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たいいん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退院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・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たいいんご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退院後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の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せいかつ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生活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を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しえん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支援</w:t>
            </w:r>
          </w:rubyBase>
        </w:ruby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させて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いただ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頂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きます</w:t>
      </w:r>
    </w:p>
    <w:p w:rsidR="00D52F8F" w:rsidRPr="00B55D4B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 w:rsidRPr="00B55D4B">
        <w:rPr>
          <w:rFonts w:ascii="HG丸ｺﾞｼｯｸM-PRO" w:eastAsia="HG丸ｺﾞｼｯｸM-PRO" w:hAnsi="HG丸ｺﾞｼｯｸM-PRO" w:hint="eastAsia"/>
          <w:b/>
          <w:sz w:val="28"/>
        </w:rPr>
        <w:t>この</w:t>
      </w:r>
      <w:r w:rsidR="00B55D4B">
        <w:rPr>
          <w:rFonts w:ascii="HG丸ｺﾞｼｯｸM-PRO" w:eastAsia="HG丸ｺﾞｼｯｸM-PRO" w:hAnsi="HG丸ｺﾞｼｯｸM-PRO"/>
          <w:b/>
          <w:sz w:val="28"/>
        </w:rPr>
        <w:t>サービス</w:t>
      </w:r>
      <w:r w:rsidRPr="00B55D4B">
        <w:rPr>
          <w:rFonts w:ascii="HG丸ｺﾞｼｯｸM-PRO" w:eastAsia="HG丸ｺﾞｼｯｸM-PRO" w:hAnsi="HG丸ｺﾞｼｯｸM-PRO" w:hint="eastAsia"/>
          <w:b/>
          <w:sz w:val="28"/>
        </w:rPr>
        <w:t>の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ぽいんと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point</w:t>
            </w:r>
          </w:rubyBase>
        </w:ruby>
      </w:r>
      <w:r w:rsidRPr="00B55D4B">
        <w:rPr>
          <w:rFonts w:ascii="HG丸ｺﾞｼｯｸM-PRO" w:eastAsia="HG丸ｺﾞｼｯｸM-PRO" w:hAnsi="HG丸ｺﾞｼｯｸM-PRO" w:hint="eastAsia"/>
          <w:b/>
          <w:sz w:val="28"/>
        </w:rPr>
        <w:t>！</w:t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にゅういんちゅう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入院中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から、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りよう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利用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すること</w:t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が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で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出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き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来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ます</w:t>
      </w:r>
    </w:p>
    <w:p w:rsidR="00D52F8F" w:rsidRP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561"/>
      </w:tblGrid>
      <w:tr w:rsidR="00D52F8F" w:rsidRPr="00D52F8F" w:rsidTr="00D52F8F">
        <w:trPr>
          <w:trHeight w:val="3989"/>
        </w:trPr>
        <w:tc>
          <w:tcPr>
            <w:tcW w:w="6561" w:type="dxa"/>
            <w:vAlign w:val="center"/>
          </w:tcPr>
          <w:p w:rsidR="00D52F8F" w:rsidRPr="00D52F8F" w:rsidRDefault="00D52F8F" w:rsidP="00B55D4B">
            <w:pPr>
              <w:adjustRightInd w:val="0"/>
              <w:snapToGrid w:val="0"/>
              <w:ind w:left="281" w:hangingChars="100" w:hanging="281"/>
              <w:rPr>
                <w:rFonts w:asciiTheme="majorEastAsia" w:eastAsiaTheme="majorEastAsia" w:hAnsiTheme="majorEastAsia"/>
                <w:b/>
                <w:sz w:val="28"/>
              </w:rPr>
            </w:pP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①</w:t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にゅういんちゅう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入院中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から</w:t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にゅういん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入院</w:t>
                  </w:r>
                </w:rubyBase>
              </w:ruby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びょういん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病院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と</w:t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れんけい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連携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し、</w:t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かんけい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関係</w:t>
                  </w:r>
                </w:rubyBase>
              </w:ruby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きかん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機関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と</w:t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きょうりょくたい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協力体</w:t>
                  </w:r>
                </w:rubyBase>
              </w:ruby>
            </w:r>
            <w:r w:rsidR="00B55D4B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せい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制</w:t>
                  </w:r>
                </w:rubyBase>
              </w:ruby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つく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作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ります</w:t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。</w:t>
            </w:r>
          </w:p>
          <w:p w:rsidR="00D52F8F" w:rsidRPr="00D52F8F" w:rsidRDefault="00B55D4B" w:rsidP="00B55D4B">
            <w:pPr>
              <w:adjustRightInd w:val="0"/>
              <w:snapToGrid w:val="0"/>
              <w:ind w:left="281" w:hangingChars="100" w:hanging="281"/>
              <w:rPr>
                <w:rFonts w:asciiTheme="majorEastAsia" w:eastAsiaTheme="majorEastAsia" w:hAnsiTheme="majorEastAsia"/>
                <w:b/>
                <w:sz w:val="28"/>
              </w:rPr>
            </w:pPr>
            <w:r>
              <w:rPr>
                <w:rFonts w:asciiTheme="majorEastAsia" w:eastAsiaTheme="majorEastAsia" w:hAnsiTheme="majorEastAsia"/>
                <w:b/>
                <w:sz w:val="28"/>
              </w:rPr>
              <w:t>②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にゅういんちゅう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入院中</w:t>
                  </w:r>
                </w:rubyBase>
              </w:ruby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から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ご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ほん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本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にん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人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と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いっしょ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一緒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に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いえ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家</w:t>
                  </w:r>
                </w:rubyBase>
              </w:ruby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さが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探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す</w:t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、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たいいんご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退院後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に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ひつ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必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よう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要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な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にち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日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ようひん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用品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いっしょ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一緒</w:t>
                  </w:r>
                </w:rubyBase>
              </w:ruby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に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か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買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いに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い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行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く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など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等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の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しえん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支援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をすること</w:t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が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で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出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き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来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ます</w:t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。</w:t>
            </w:r>
          </w:p>
          <w:p w:rsidR="00D52F8F" w:rsidRPr="00D52F8F" w:rsidRDefault="00B55D4B" w:rsidP="00B55D4B">
            <w:pPr>
              <w:adjustRightInd w:val="0"/>
              <w:snapToGrid w:val="0"/>
              <w:rPr>
                <w:rFonts w:asciiTheme="majorEastAsia" w:eastAsiaTheme="majorEastAsia" w:hAnsiTheme="majorEastAsia"/>
                <w:b/>
                <w:sz w:val="28"/>
              </w:rPr>
            </w:pPr>
            <w:r>
              <w:rPr>
                <w:rFonts w:asciiTheme="majorEastAsia" w:eastAsiaTheme="majorEastAsia" w:hAnsiTheme="majorEastAsia"/>
                <w:b/>
                <w:sz w:val="28"/>
              </w:rPr>
              <w:t>③退院後</w:t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も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おな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同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じ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そう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相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だん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談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いん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員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が、</w:t>
            </w:r>
            <w:r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55D4B" w:rsidRPr="00B55D4B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たいいんご</w:t>
                  </w:r>
                </w:rt>
                <w:rubyBase>
                  <w:r w:rsidR="00B55D4B">
                    <w:rPr>
                      <w:rFonts w:asciiTheme="majorEastAsia" w:eastAsiaTheme="majorEastAsia" w:hAnsiTheme="majorEastAsia"/>
                      <w:b/>
                      <w:sz w:val="28"/>
                    </w:rPr>
                    <w:t>退院後</w:t>
                  </w:r>
                </w:rubyBase>
              </w:ruby>
            </w:r>
            <w:r w:rsidR="00D2611A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に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て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手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つづ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続</w:t>
                  </w:r>
                </w:rubyBase>
              </w:ruby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t>き</w:t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が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ひつよう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必要</w:t>
                  </w:r>
                </w:rubyBase>
              </w:ruby>
            </w:r>
            <w:r w:rsidR="00D52F8F"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な</w:t>
            </w:r>
          </w:p>
          <w:p w:rsidR="00D52F8F" w:rsidRPr="00D52F8F" w:rsidRDefault="00D52F8F" w:rsidP="00D2611A">
            <w:pPr>
              <w:adjustRightInd w:val="0"/>
              <w:snapToGrid w:val="0"/>
              <w:ind w:leftChars="100" w:left="210"/>
              <w:rPr>
                <w:rFonts w:asciiTheme="majorEastAsia" w:eastAsiaTheme="majorEastAsia" w:hAnsiTheme="majorEastAsia"/>
                <w:b/>
                <w:sz w:val="28"/>
              </w:rPr>
            </w:pP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ことに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どうこう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同行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、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こま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困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りごと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そうだん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相談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うかが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伺</w:t>
                  </w:r>
                </w:rubyBase>
              </w:ruby>
            </w:r>
            <w:r w:rsidR="00D2611A">
              <w:rPr>
                <w:rFonts w:asciiTheme="majorEastAsia" w:eastAsiaTheme="majorEastAsia" w:hAnsiTheme="majorEastAsia" w:hint="eastAsia"/>
                <w:b/>
                <w:sz w:val="28"/>
              </w:rPr>
              <w:t>うなど</w:t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の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しえん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支援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をすることが</w:t>
            </w:r>
            <w:r w:rsidR="00D2611A">
              <w:rPr>
                <w:rFonts w:asciiTheme="majorEastAsia" w:eastAsiaTheme="majorEastAsia" w:hAnsiTheme="majorEastAsia"/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611A" w:rsidRPr="00D2611A">
                    <w:rPr>
                      <w:rFonts w:ascii="ＭＳ ゴシック" w:eastAsia="ＭＳ ゴシック" w:hAnsi="ＭＳ ゴシック"/>
                      <w:b/>
                      <w:sz w:val="14"/>
                    </w:rPr>
                    <w:t>でき</w:t>
                  </w:r>
                </w:rt>
                <w:rubyBase>
                  <w:r w:rsidR="00D2611A">
                    <w:rPr>
                      <w:rFonts w:asciiTheme="majorEastAsia" w:eastAsiaTheme="majorEastAsia" w:hAnsiTheme="majorEastAsia"/>
                      <w:b/>
                      <w:sz w:val="28"/>
                    </w:rPr>
                    <w:t>出来</w:t>
                  </w:r>
                </w:rubyBase>
              </w:ruby>
            </w:r>
            <w:r w:rsidRPr="00D52F8F">
              <w:rPr>
                <w:rFonts w:asciiTheme="majorEastAsia" w:eastAsiaTheme="majorEastAsia" w:hAnsiTheme="majorEastAsia" w:hint="eastAsia"/>
                <w:b/>
                <w:sz w:val="28"/>
              </w:rPr>
              <w:t>ます。</w:t>
            </w:r>
          </w:p>
        </w:tc>
      </w:tr>
    </w:tbl>
    <w:p w:rsidR="00D52F8F" w:rsidRP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 w:rsidRPr="00B55D4B">
        <w:rPr>
          <w:rFonts w:ascii="HG丸ｺﾞｼｯｸM-PRO" w:eastAsia="HG丸ｺﾞｼｯｸM-PRO" w:hAnsi="HG丸ｺﾞｼｯｸM-PRO" w:cs="Arial"/>
          <w:b/>
          <w:noProof/>
          <w:color w:val="0000DE"/>
          <w:sz w:val="28"/>
          <w:bdr w:val="single" w:sz="6" w:space="0" w:color="DDDDDD" w:frame="1"/>
        </w:rPr>
        <w:drawing>
          <wp:anchor distT="0" distB="0" distL="114300" distR="114300" simplePos="0" relativeHeight="251660288" behindDoc="0" locked="0" layoutInCell="1" allowOverlap="1" wp14:anchorId="2003F2DC" wp14:editId="5288A0F0">
            <wp:simplePos x="0" y="0"/>
            <wp:positionH relativeFrom="column">
              <wp:posOffset>3801110</wp:posOffset>
            </wp:positionH>
            <wp:positionV relativeFrom="paragraph">
              <wp:posOffset>432435</wp:posOffset>
            </wp:positionV>
            <wp:extent cx="797560" cy="838200"/>
            <wp:effectExtent l="0" t="0" r="2540" b="0"/>
            <wp:wrapNone/>
            <wp:docPr id="2" name="図 2" descr="「イラスト 無料 ...」の画像検索結果">
              <a:hlinkClick xmlns:a="http://schemas.openxmlformats.org/drawingml/2006/main" r:id="rId7" tgtFrame="&quot;imagew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「イラスト 無料 ...」の画像検索結果">
                      <a:hlinkClick r:id="rId7" tgtFrame="&quot;imagew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にゅういんちゅう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入院中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から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じゅんび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準備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を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はじめ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始め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、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しんぱいごと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心配事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を</w:t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ひとつひとつ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の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乗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り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こ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越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えながら</w:t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、</w:t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いっしょ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一緒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に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ちいき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地域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での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せいかつ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生活</w:t>
            </w:r>
          </w:rubyBase>
        </w:ruby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を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め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目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ざ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指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しましょう</w:t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！</w:t>
      </w:r>
    </w:p>
    <w:p w:rsidR="00D52F8F" w:rsidRPr="00B55D4B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 w:rsidRPr="00B55D4B">
        <w:rPr>
          <w:rFonts w:ascii="HG丸ｺﾞｼｯｸM-PRO" w:eastAsia="HG丸ｺﾞｼｯｸM-PRO" w:hAnsi="HG丸ｺﾞｼｯｸM-PRO" w:hint="eastAsia"/>
          <w:b/>
          <w:sz w:val="28"/>
        </w:rPr>
        <w:t>まず</w:t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は</w:t>
      </w:r>
      <w:r w:rsidR="00D2611A">
        <w:rPr>
          <w:rFonts w:ascii="HG丸ｺﾞｼｯｸM-PRO" w:eastAsia="HG丸ｺﾞｼｯｸM-PRO" w:hAnsi="HG丸ｺﾞｼｯｸM-PRO"/>
          <w:b/>
          <w:sz w:val="28"/>
        </w:rPr>
        <w:t>ご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そう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相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だん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談</w:t>
            </w:r>
          </w:rubyBase>
        </w:ruby>
      </w:r>
      <w:r w:rsidRPr="00B55D4B">
        <w:rPr>
          <w:rFonts w:ascii="HG丸ｺﾞｼｯｸM-PRO" w:eastAsia="HG丸ｺﾞｼｯｸM-PRO" w:hAnsi="HG丸ｺﾞｼｯｸM-PRO" w:hint="eastAsia"/>
          <w:b/>
          <w:sz w:val="28"/>
        </w:rPr>
        <w:t>を！！</w:t>
      </w:r>
    </w:p>
    <w:p w:rsidR="00D52F8F" w:rsidRP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p w:rsidR="00D52F8F" w:rsidRPr="00D52F8F" w:rsidRDefault="00B55D4B" w:rsidP="00B55D4B">
      <w:pPr>
        <w:adjustRightInd w:val="0"/>
        <w:snapToGrid w:val="0"/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創英角ﾎﾟｯﾌﾟ体" w:eastAsia="HG創英角ﾎﾟｯﾌﾟ体" w:hAnsi="HG創英角ﾎﾟｯﾌﾟ体"/>
                <w:sz w:val="14"/>
              </w:rPr>
              <w:t>たいしょう</w:t>
            </w:r>
          </w:rt>
          <w:rubyBase>
            <w:r w:rsidR="00B55D4B">
              <w:rPr>
                <w:rFonts w:ascii="HG創英角ﾎﾟｯﾌﾟ体" w:eastAsia="HG創英角ﾎﾟｯﾌﾟ体" w:hAnsi="HG創英角ﾎﾟｯﾌﾟ体"/>
                <w:sz w:val="28"/>
              </w:rPr>
              <w:t>対象</w:t>
            </w:r>
          </w:rubyBase>
        </w:ruby>
      </w:r>
      <w:r w:rsidR="00D52F8F" w:rsidRPr="00D52F8F">
        <w:rPr>
          <w:rFonts w:ascii="HG創英角ﾎﾟｯﾌﾟ体" w:eastAsia="HG創英角ﾎﾟｯﾌﾟ体" w:hAnsi="HG創英角ﾎﾟｯﾌﾟ体" w:hint="eastAsia"/>
          <w:sz w:val="28"/>
        </w:rPr>
        <w:t xml:space="preserve">　</w:t>
      </w:r>
    </w:p>
    <w:p w:rsidR="00D52F8F" w:rsidRPr="00B55D4B" w:rsidRDefault="00D2611A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t>○×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し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市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に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じゅうしょ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住所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があり、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せいしんか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精神科</w:t>
            </w:r>
          </w:rubyBase>
        </w:ruby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びょういん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病院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に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にゅういん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入院</w:t>
            </w:r>
          </w:rubyBase>
        </w:ruby>
      </w:r>
      <w:bookmarkStart w:id="0" w:name="_GoBack"/>
      <w:bookmarkEnd w:id="0"/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をしている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かた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方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が</w:t>
      </w:r>
      <w:r w:rsidR="00B55D4B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たいしょう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対象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です。</w:t>
      </w:r>
    </w:p>
    <w:p w:rsidR="00D52F8F" w:rsidRP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p w:rsidR="00D52F8F" w:rsidRPr="00D52F8F" w:rsidRDefault="00B55D4B" w:rsidP="00B55D4B">
      <w:pPr>
        <w:adjustRightInd w:val="0"/>
        <w:snapToGrid w:val="0"/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創英角ﾎﾟｯﾌﾟ体" w:eastAsia="HG創英角ﾎﾟｯﾌﾟ体" w:hAnsi="HG創英角ﾎﾟｯﾌﾟ体"/>
                <w:sz w:val="14"/>
              </w:rPr>
              <w:t>ひよう</w:t>
            </w:r>
          </w:rt>
          <w:rubyBase>
            <w:r w:rsidR="00B55D4B">
              <w:rPr>
                <w:rFonts w:ascii="HG創英角ﾎﾟｯﾌﾟ体" w:eastAsia="HG創英角ﾎﾟｯﾌﾟ体" w:hAnsi="HG創英角ﾎﾟｯﾌﾟ体"/>
                <w:sz w:val="28"/>
              </w:rPr>
              <w:t>費用</w:t>
            </w:r>
          </w:rubyBase>
        </w:ruby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そうだんりょう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相談料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は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むりょう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無料</w:t>
            </w:r>
          </w:rubyBase>
        </w:ruby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どうこう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同行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じ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時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の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こうつうひ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交通費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などは</w:t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、</w:t>
      </w:r>
      <w:r w:rsidR="00D2611A">
        <w:rPr>
          <w:rFonts w:ascii="HG丸ｺﾞｼｯｸM-PRO" w:eastAsia="HG丸ｺﾞｼｯｸM-PRO" w:hAnsi="HG丸ｺﾞｼｯｸM-PRO"/>
          <w:b/>
          <w:sz w:val="28"/>
        </w:rPr>
        <w:t>ご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ふ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負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たん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担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いただきます。</w:t>
      </w:r>
    </w:p>
    <w:p w:rsidR="00D52F8F" w:rsidRPr="00D52F8F" w:rsidRDefault="00D52F8F" w:rsidP="00B55D4B">
      <w:pPr>
        <w:adjustRightInd w:val="0"/>
        <w:snapToGrid w:val="0"/>
        <w:rPr>
          <w:rFonts w:ascii="HG丸ｺﾞｼｯｸM-PRO" w:eastAsia="HG丸ｺﾞｼｯｸM-PRO" w:hAnsi="HG丸ｺﾞｼｯｸM-PRO"/>
          <w:sz w:val="28"/>
        </w:rPr>
      </w:pPr>
    </w:p>
    <w:p w:rsidR="00D52F8F" w:rsidRPr="00D52F8F" w:rsidRDefault="00B55D4B" w:rsidP="00B55D4B">
      <w:pPr>
        <w:adjustRightInd w:val="0"/>
        <w:snapToGrid w:val="0"/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創英角ﾎﾟｯﾌﾟ体" w:eastAsia="HG創英角ﾎﾟｯﾌﾟ体" w:hAnsi="HG創英角ﾎﾟｯﾌﾟ体"/>
                <w:sz w:val="14"/>
              </w:rPr>
              <w:t>きかん</w:t>
            </w:r>
          </w:rt>
          <w:rubyBase>
            <w:r w:rsidR="00B55D4B">
              <w:rPr>
                <w:rFonts w:ascii="HG創英角ﾎﾟｯﾌﾟ体" w:eastAsia="HG創英角ﾎﾟｯﾌﾟ体" w:hAnsi="HG創英角ﾎﾟｯﾌﾟ体"/>
                <w:sz w:val="28"/>
              </w:rPr>
              <w:t>期間</w:t>
            </w:r>
          </w:rubyBase>
        </w:ruby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げんそく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原則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6か</w:t>
      </w:r>
      <w:r w:rsidR="003432CE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432CE" w:rsidRPr="003432CE">
              <w:rPr>
                <w:rFonts w:ascii="HG丸ｺﾞｼｯｸM-PRO" w:eastAsia="HG丸ｺﾞｼｯｸM-PRO" w:hAnsi="HG丸ｺﾞｼｯｸM-PRO"/>
                <w:b/>
                <w:sz w:val="14"/>
              </w:rPr>
              <w:t>げつ</w:t>
            </w:r>
          </w:rt>
          <w:rubyBase>
            <w:r w:rsidR="003432CE">
              <w:rPr>
                <w:rFonts w:ascii="HG丸ｺﾞｼｯｸM-PRO" w:eastAsia="HG丸ｺﾞｼｯｸM-PRO" w:hAnsi="HG丸ｺﾞｼｯｸM-PRO"/>
                <w:b/>
                <w:sz w:val="28"/>
              </w:rPr>
              <w:t>月</w:t>
            </w:r>
          </w:rubyBase>
        </w:ruby>
      </w:r>
    </w:p>
    <w:p w:rsidR="00D52F8F" w:rsidRPr="00B55D4B" w:rsidRDefault="00B55D4B" w:rsidP="00B55D4B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ひつよう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必要</w:t>
            </w:r>
          </w:rubyBase>
        </w:ruby>
      </w:r>
      <w:r w:rsidR="00D2611A" w:rsidRPr="00B55D4B">
        <w:rPr>
          <w:rFonts w:ascii="HG丸ｺﾞｼｯｸM-PRO" w:eastAsia="HG丸ｺﾞｼｯｸM-PRO" w:hAnsi="HG丸ｺﾞｼｯｸM-PRO" w:hint="eastAsia"/>
          <w:b/>
          <w:sz w:val="28"/>
        </w:rPr>
        <w:t>に</w:t>
      </w:r>
      <w:r w:rsidR="00D2611A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2611A" w:rsidRPr="00D2611A">
              <w:rPr>
                <w:rFonts w:ascii="HG丸ｺﾞｼｯｸM-PRO" w:eastAsia="HG丸ｺﾞｼｯｸM-PRO" w:hAnsi="HG丸ｺﾞｼｯｸM-PRO"/>
                <w:b/>
                <w:sz w:val="14"/>
              </w:rPr>
              <w:t>おう</w:t>
            </w:r>
          </w:rt>
          <w:rubyBase>
            <w:r w:rsidR="00D2611A">
              <w:rPr>
                <w:rFonts w:ascii="HG丸ｺﾞｼｯｸM-PRO" w:eastAsia="HG丸ｺﾞｼｯｸM-PRO" w:hAnsi="HG丸ｺﾞｼｯｸM-PRO"/>
                <w:b/>
                <w:sz w:val="28"/>
              </w:rPr>
              <w:t>応</w:t>
            </w:r>
          </w:rubyBase>
        </w:ruby>
      </w:r>
      <w:r w:rsidR="00D2611A">
        <w:rPr>
          <w:rFonts w:ascii="HG丸ｺﾞｼｯｸM-PRO" w:eastAsia="HG丸ｺﾞｼｯｸM-PRO" w:hAnsi="HG丸ｺﾞｼｯｸM-PRO"/>
          <w:b/>
          <w:sz w:val="28"/>
        </w:rPr>
        <w:t>じ</w:t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で</w:t>
      </w:r>
      <w:r w:rsidR="003432CE">
        <w:rPr>
          <w:rFonts w:ascii="HG丸ｺﾞｼｯｸM-PRO" w:eastAsia="HG丸ｺﾞｼｯｸM-PRO" w:hAnsi="HG丸ｺﾞｼｯｸM-PRO"/>
          <w:b/>
          <w:sz w:val="28"/>
        </w:rPr>
        <w:t>1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ねん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年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まで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えんちょう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延長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55D4B" w:rsidRPr="00B55D4B">
              <w:rPr>
                <w:rFonts w:ascii="HG丸ｺﾞｼｯｸM-PRO" w:eastAsia="HG丸ｺﾞｼｯｸM-PRO" w:hAnsi="HG丸ｺﾞｼｯｸM-PRO"/>
                <w:b/>
                <w:sz w:val="14"/>
              </w:rPr>
              <w:t>かのう</w:t>
            </w:r>
          </w:rt>
          <w:rubyBase>
            <w:r w:rsidR="00B55D4B">
              <w:rPr>
                <w:rFonts w:ascii="HG丸ｺﾞｼｯｸM-PRO" w:eastAsia="HG丸ｺﾞｼｯｸM-PRO" w:hAnsi="HG丸ｺﾞｼｯｸM-PRO"/>
                <w:b/>
                <w:sz w:val="28"/>
              </w:rPr>
              <w:t>可能</w:t>
            </w:r>
          </w:rubyBase>
        </w:ruby>
      </w:r>
      <w:r w:rsidR="00D52F8F" w:rsidRPr="00B55D4B">
        <w:rPr>
          <w:rFonts w:ascii="HG丸ｺﾞｼｯｸM-PRO" w:eastAsia="HG丸ｺﾞｼｯｸM-PRO" w:hAnsi="HG丸ｺﾞｼｯｸM-PRO" w:hint="eastAsia"/>
          <w:b/>
          <w:sz w:val="28"/>
        </w:rPr>
        <w:t>。</w:t>
      </w:r>
    </w:p>
    <w:p w:rsidR="00835804" w:rsidRPr="00D52F8F" w:rsidRDefault="00D52F8F" w:rsidP="00D52F8F">
      <w:pPr>
        <w:adjustRightInd w:val="0"/>
        <w:snapToGrid w:val="0"/>
        <w:spacing w:line="300" w:lineRule="auto"/>
        <w:rPr>
          <w:rFonts w:ascii="HG丸ｺﾞｼｯｸM-PRO" w:eastAsia="HG丸ｺﾞｼｯｸM-PRO" w:hAnsi="HG丸ｺﾞｼｯｸM-PRO"/>
          <w:sz w:val="28"/>
        </w:rPr>
      </w:pPr>
      <w:r>
        <w:rPr>
          <w:rFonts w:ascii="Arial" w:hAnsi="Arial" w:cs="Arial"/>
          <w:noProof/>
          <w:color w:val="0000DE"/>
          <w:bdr w:val="single" w:sz="6" w:space="0" w:color="DDDDDD" w:frame="1"/>
        </w:rPr>
        <w:drawing>
          <wp:anchor distT="0" distB="0" distL="114300" distR="114300" simplePos="0" relativeHeight="251664384" behindDoc="0" locked="0" layoutInCell="1" allowOverlap="1" wp14:anchorId="30318853" wp14:editId="77479E95">
            <wp:simplePos x="0" y="0"/>
            <wp:positionH relativeFrom="column">
              <wp:posOffset>3860165</wp:posOffset>
            </wp:positionH>
            <wp:positionV relativeFrom="paragraph">
              <wp:posOffset>907415</wp:posOffset>
            </wp:positionV>
            <wp:extent cx="770255" cy="610870"/>
            <wp:effectExtent l="0" t="0" r="0" b="0"/>
            <wp:wrapNone/>
            <wp:docPr id="4" name="図 4" descr="「イラスト 無料 ...」の画像検索結果">
              <a:hlinkClick xmlns:a="http://schemas.openxmlformats.org/drawingml/2006/main" r:id="rId9" tgtFrame="&quot;imagew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イラスト 無料 ...」の画像検索結果">
                      <a:hlinkClick r:id="rId9" tgtFrame="&quot;imagew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2F8F">
        <w:rPr>
          <w:rFonts w:ascii="HG丸ｺﾞｼｯｸM-PRO" w:eastAsia="HG丸ｺﾞｼｯｸM-PRO" w:hAnsi="HG丸ｺﾞｼｯｸM-PRO"/>
          <w:noProof/>
          <w:sz w:val="28"/>
        </w:rPr>
        <w:drawing>
          <wp:anchor distT="0" distB="0" distL="114300" distR="114300" simplePos="0" relativeHeight="251658240" behindDoc="0" locked="0" layoutInCell="1" allowOverlap="1" wp14:anchorId="4CE24F5D" wp14:editId="210B9188">
            <wp:simplePos x="0" y="0"/>
            <wp:positionH relativeFrom="column">
              <wp:posOffset>635</wp:posOffset>
            </wp:positionH>
            <wp:positionV relativeFrom="paragraph">
              <wp:posOffset>662940</wp:posOffset>
            </wp:positionV>
            <wp:extent cx="4517390" cy="17799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5804" w:rsidRPr="00D52F8F" w:rsidSect="00D52F8F">
      <w:headerReference w:type="default" r:id="rId12"/>
      <w:pgSz w:w="16838" w:h="11906" w:orient="landscape"/>
      <w:pgMar w:top="1701" w:right="1985" w:bottom="1701" w:left="1701" w:header="1020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F8F" w:rsidRDefault="00D52F8F" w:rsidP="00D52F8F">
      <w:r>
        <w:separator/>
      </w:r>
    </w:p>
  </w:endnote>
  <w:endnote w:type="continuationSeparator" w:id="0">
    <w:p w:rsidR="00D52F8F" w:rsidRDefault="00D52F8F" w:rsidP="00D5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F8F" w:rsidRDefault="00D52F8F" w:rsidP="00D52F8F">
      <w:r>
        <w:separator/>
      </w:r>
    </w:p>
  </w:footnote>
  <w:footnote w:type="continuationSeparator" w:id="0">
    <w:p w:rsidR="00D52F8F" w:rsidRDefault="00D52F8F" w:rsidP="00D5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F8F" w:rsidRPr="00D52F8F" w:rsidRDefault="00D52F8F" w:rsidP="00D52F8F">
    <w:pPr>
      <w:pStyle w:val="a3"/>
      <w:jc w:val="center"/>
      <w:rPr>
        <w:rFonts w:ascii="HG丸ｺﾞｼｯｸM-PRO" w:eastAsia="HG丸ｺﾞｼｯｸM-PRO" w:hAnsi="HG丸ｺﾞｼｯｸM-PRO"/>
        <w:sz w:val="36"/>
      </w:rPr>
    </w:pPr>
    <w:r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D52F8F" w:rsidRPr="00D52F8F">
            <w:rPr>
              <w:rFonts w:ascii="HG丸ｺﾞｼｯｸM-PRO" w:eastAsia="HG丸ｺﾞｼｯｸM-PRO" w:hAnsi="HG丸ｺﾞｼｯｸM-PRO"/>
              <w:sz w:val="18"/>
            </w:rPr>
            <w:t>ちいき</w:t>
          </w:r>
        </w:rt>
        <w:rubyBase>
          <w:r w:rsidR="00D52F8F">
            <w:rPr>
              <w:rFonts w:ascii="HG丸ｺﾞｼｯｸM-PRO" w:eastAsia="HG丸ｺﾞｼｯｸM-PRO" w:hAnsi="HG丸ｺﾞｼｯｸM-PRO"/>
              <w:sz w:val="36"/>
            </w:rPr>
            <w:t>地域</w:t>
          </w:r>
        </w:rubyBase>
      </w:ruby>
    </w:r>
    <w:r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D52F8F" w:rsidRPr="00D52F8F">
            <w:rPr>
              <w:rFonts w:ascii="HG丸ｺﾞｼｯｸM-PRO" w:eastAsia="HG丸ｺﾞｼｯｸM-PRO" w:hAnsi="HG丸ｺﾞｼｯｸM-PRO"/>
              <w:sz w:val="18"/>
            </w:rPr>
            <w:t>いこう</w:t>
          </w:r>
        </w:rt>
        <w:rubyBase>
          <w:r w:rsidR="00D52F8F">
            <w:rPr>
              <w:rFonts w:ascii="HG丸ｺﾞｼｯｸM-PRO" w:eastAsia="HG丸ｺﾞｼｯｸM-PRO" w:hAnsi="HG丸ｺﾞｼｯｸM-PRO"/>
              <w:sz w:val="36"/>
            </w:rPr>
            <w:t>移行</w:t>
          </w:r>
        </w:rubyBase>
      </w:ruby>
    </w:r>
    <w:r w:rsidRPr="00D52F8F">
      <w:rPr>
        <w:rFonts w:ascii="HG丸ｺﾞｼｯｸM-PRO" w:eastAsia="HG丸ｺﾞｼｯｸM-PRO" w:hAnsi="HG丸ｺﾞｼｯｸM-PRO" w:hint="eastAsia"/>
        <w:sz w:val="36"/>
      </w:rPr>
      <w:t>・</w:t>
    </w:r>
    <w:r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D52F8F" w:rsidRPr="00D52F8F">
            <w:rPr>
              <w:rFonts w:ascii="HG丸ｺﾞｼｯｸM-PRO" w:eastAsia="HG丸ｺﾞｼｯｸM-PRO" w:hAnsi="HG丸ｺﾞｼｯｸM-PRO"/>
              <w:sz w:val="18"/>
            </w:rPr>
            <w:t>ちいき</w:t>
          </w:r>
        </w:rt>
        <w:rubyBase>
          <w:r w:rsidR="00D52F8F">
            <w:rPr>
              <w:rFonts w:ascii="HG丸ｺﾞｼｯｸM-PRO" w:eastAsia="HG丸ｺﾞｼｯｸM-PRO" w:hAnsi="HG丸ｺﾞｼｯｸM-PRO"/>
              <w:sz w:val="36"/>
            </w:rPr>
            <w:t>地域</w:t>
          </w:r>
        </w:rubyBase>
      </w:ruby>
    </w:r>
    <w:r>
      <w:rPr>
        <w:rFonts w:ascii="HG丸ｺﾞｼｯｸM-PRO" w:eastAsia="HG丸ｺﾞｼｯｸM-PRO" w:hAnsi="HG丸ｺﾞｼｯｸM-PRO"/>
        <w:sz w:val="36"/>
      </w:rPr>
      <w:ruby>
        <w:rubyPr>
          <w:rubyAlign w:val="distributeSpace"/>
          <w:hps w:val="18"/>
          <w:hpsRaise w:val="34"/>
          <w:hpsBaseText w:val="36"/>
          <w:lid w:val="ja-JP"/>
        </w:rubyPr>
        <w:rt>
          <w:r w:rsidR="00D52F8F" w:rsidRPr="00D52F8F">
            <w:rPr>
              <w:rFonts w:ascii="HG丸ｺﾞｼｯｸM-PRO" w:eastAsia="HG丸ｺﾞｼｯｸM-PRO" w:hAnsi="HG丸ｺﾞｼｯｸM-PRO"/>
              <w:sz w:val="18"/>
            </w:rPr>
            <w:t>ていちゃく</w:t>
          </w:r>
        </w:rt>
        <w:rubyBase>
          <w:r w:rsidR="00D52F8F">
            <w:rPr>
              <w:rFonts w:ascii="HG丸ｺﾞｼｯｸM-PRO" w:eastAsia="HG丸ｺﾞｼｯｸM-PRO" w:hAnsi="HG丸ｺﾞｼｯｸM-PRO"/>
              <w:sz w:val="36"/>
            </w:rPr>
            <w:t>定着</w:t>
          </w:r>
        </w:rubyBase>
      </w:ruby>
    </w:r>
    <w:r w:rsidRPr="00D52F8F">
      <w:rPr>
        <w:rFonts w:ascii="HG丸ｺﾞｼｯｸM-PRO" w:eastAsia="HG丸ｺﾞｼｯｸM-PRO" w:hAnsi="HG丸ｺﾞｼｯｸM-PRO" w:hint="eastAsia"/>
        <w:sz w:val="36"/>
      </w:rPr>
      <w:t>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8F"/>
    <w:rsid w:val="003432CE"/>
    <w:rsid w:val="00835804"/>
    <w:rsid w:val="00AF118D"/>
    <w:rsid w:val="00B55D4B"/>
    <w:rsid w:val="00D2611A"/>
    <w:rsid w:val="00D5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201475"/>
  <w15:docId w15:val="{5BCD53CD-05B9-4541-A957-8377D380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F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2F8F"/>
  </w:style>
  <w:style w:type="paragraph" w:styleId="a5">
    <w:name w:val="footer"/>
    <w:basedOn w:val="a"/>
    <w:link w:val="a6"/>
    <w:uiPriority w:val="99"/>
    <w:unhideWhenUsed/>
    <w:rsid w:val="00D52F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2F8F"/>
  </w:style>
  <w:style w:type="paragraph" w:styleId="a7">
    <w:name w:val="Balloon Text"/>
    <w:basedOn w:val="a"/>
    <w:link w:val="a8"/>
    <w:uiPriority w:val="99"/>
    <w:semiHidden/>
    <w:unhideWhenUsed/>
    <w:rsid w:val="00D52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2F8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52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rd.yahoo.co.jp/o/image/RV=1/RE=1504855961/RH=b3JkLnlhaG9vLmNvLmpw/RB=/RU=aHR0cHM6Ly9zLW1lZGlhLWNhY2hlLWFrMC5waW5pbWcuY29tL29yaWdpbmFscy9hNy9lNS83ZS9hN2U1N2U1MDAxODYxYzA1NTFkMzk4NjVjMTdiYmVmMi5wbmc-/RS=%5eADBkbec4cKzp4TI55K8hkxSHjQN5sM-;_ylt=A2RCAwYZ9rBZSHcAuwYdOfx7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ord.yahoo.co.jp/o/image/RV=1/RE=1504855961/RH=b3JkLnlhaG9vLmNvLmpw/RB=/RU=aHR0cHM6Ly9zLW1lZGlhLWNhY2hlLWFrMC5waW5pbWcuY29tLzczNngvYjkvNjgvMTYvYjk2ODE2NzQ2ODU4YTA0NTMxMGRjOGRhMDMyZmQ2ZGYuanBn/RS=%5eADBBbzCh3Ws1_m7A8Oaz5w08Jn1tko-;_ylt=A2RCAwYZ9rBZSHcAtwYdOfx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1407-4F3E-4088-95A4-CD4CBAA1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5</cp:revision>
  <cp:lastPrinted>2018-02-07T01:54:00Z</cp:lastPrinted>
  <dcterms:created xsi:type="dcterms:W3CDTF">2018-02-07T01:44:00Z</dcterms:created>
  <dcterms:modified xsi:type="dcterms:W3CDTF">2019-03-18T08:21:00Z</dcterms:modified>
</cp:coreProperties>
</file>