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74216" w14:textId="77777777" w:rsidR="00D846F6" w:rsidRPr="00733B0C" w:rsidRDefault="00D846F6" w:rsidP="00D846F6">
      <w:r w:rsidRPr="00733B0C">
        <w:rPr>
          <w:rFonts w:hint="eastAsia"/>
        </w:rPr>
        <w:t>様式２</w:t>
      </w:r>
    </w:p>
    <w:p w14:paraId="2F2F1F15" w14:textId="77777777" w:rsidR="00D846F6" w:rsidRPr="00733B0C" w:rsidRDefault="00D846F6" w:rsidP="00D846F6">
      <w:pPr>
        <w:jc w:val="center"/>
        <w:rPr>
          <w:sz w:val="32"/>
        </w:rPr>
      </w:pPr>
      <w:r w:rsidRPr="00733B0C">
        <w:rPr>
          <w:rFonts w:hint="eastAsia"/>
          <w:sz w:val="32"/>
        </w:rPr>
        <w:t>貯留指定地登録・変更・廃止通知</w:t>
      </w:r>
    </w:p>
    <w:p w14:paraId="3DC84158" w14:textId="77777777" w:rsidR="007A376B" w:rsidRPr="00AC67D3" w:rsidRDefault="007A376B" w:rsidP="007A376B">
      <w:pPr>
        <w:jc w:val="center"/>
        <w:rPr>
          <w:sz w:val="24"/>
          <w:szCs w:val="24"/>
        </w:rPr>
      </w:pPr>
    </w:p>
    <w:p w14:paraId="467FA935" w14:textId="77777777" w:rsidR="007A376B" w:rsidRDefault="007A376B" w:rsidP="007A376B">
      <w:pPr>
        <w:jc w:val="right"/>
        <w:rPr>
          <w:sz w:val="24"/>
        </w:rPr>
      </w:pPr>
      <w:r w:rsidRPr="003A51C2">
        <w:rPr>
          <w:rFonts w:hint="eastAsia"/>
          <w:sz w:val="24"/>
        </w:rPr>
        <w:t>年　　月　　日</w:t>
      </w:r>
    </w:p>
    <w:p w14:paraId="2A8B20BC" w14:textId="77777777" w:rsidR="007A376B" w:rsidRDefault="007A376B" w:rsidP="007A376B">
      <w:pPr>
        <w:jc w:val="right"/>
      </w:pPr>
    </w:p>
    <w:p w14:paraId="367394E7" w14:textId="77777777" w:rsidR="00D846F6" w:rsidRPr="00733B0C" w:rsidRDefault="00D846F6" w:rsidP="00D846F6">
      <w:r w:rsidRPr="00733B0C">
        <w:rPr>
          <w:rFonts w:hint="eastAsia"/>
        </w:rPr>
        <w:t xml:space="preserve">　貯留指定業者</w:t>
      </w:r>
    </w:p>
    <w:p w14:paraId="0B243C23" w14:textId="77777777" w:rsidR="00D846F6" w:rsidRPr="00733B0C" w:rsidRDefault="00D846F6" w:rsidP="00D846F6">
      <w:pPr>
        <w:rPr>
          <w:sz w:val="24"/>
        </w:rPr>
      </w:pPr>
      <w:r w:rsidRPr="00733B0C">
        <w:rPr>
          <w:rFonts w:hint="eastAsia"/>
          <w:sz w:val="24"/>
          <w:u w:val="single"/>
        </w:rPr>
        <w:tab/>
      </w:r>
      <w:r w:rsidRPr="00733B0C">
        <w:rPr>
          <w:rFonts w:hint="eastAsia"/>
          <w:sz w:val="24"/>
          <w:u w:val="single"/>
        </w:rPr>
        <w:tab/>
      </w:r>
      <w:r w:rsidRPr="00733B0C">
        <w:rPr>
          <w:rFonts w:hint="eastAsia"/>
          <w:sz w:val="24"/>
          <w:u w:val="single"/>
        </w:rPr>
        <w:tab/>
      </w:r>
      <w:r w:rsidRPr="00733B0C">
        <w:rPr>
          <w:rFonts w:hint="eastAsia"/>
          <w:sz w:val="24"/>
          <w:u w:val="single"/>
        </w:rPr>
        <w:tab/>
      </w:r>
      <w:r w:rsidRPr="00733B0C">
        <w:rPr>
          <w:rFonts w:hint="eastAsia"/>
          <w:sz w:val="24"/>
        </w:rPr>
        <w:t>殿</w:t>
      </w:r>
    </w:p>
    <w:p w14:paraId="0823B281" w14:textId="77777777" w:rsidR="00D846F6" w:rsidRPr="00733B0C" w:rsidRDefault="00D846F6" w:rsidP="00D846F6">
      <w:pPr>
        <w:rPr>
          <w:sz w:val="24"/>
        </w:rPr>
      </w:pPr>
    </w:p>
    <w:p w14:paraId="5C83C3A5" w14:textId="77777777" w:rsidR="00D846F6" w:rsidRPr="00733B0C" w:rsidRDefault="00D846F6" w:rsidP="00D846F6">
      <w:pPr>
        <w:ind w:left="3404" w:firstLine="851"/>
        <w:rPr>
          <w:sz w:val="24"/>
        </w:rPr>
      </w:pPr>
      <w:r w:rsidRPr="00733B0C">
        <w:rPr>
          <w:rFonts w:hint="eastAsia"/>
          <w:sz w:val="24"/>
        </w:rPr>
        <w:t>愛知県建設</w:t>
      </w:r>
      <w:r w:rsidR="0067346F">
        <w:rPr>
          <w:rFonts w:hint="eastAsia"/>
          <w:sz w:val="24"/>
        </w:rPr>
        <w:t>局土木</w:t>
      </w:r>
      <w:r w:rsidRPr="00733B0C">
        <w:rPr>
          <w:rFonts w:hint="eastAsia"/>
          <w:sz w:val="24"/>
        </w:rPr>
        <w:t>部建設企画課長</w:t>
      </w:r>
    </w:p>
    <w:p w14:paraId="45F58767" w14:textId="77777777" w:rsidR="00D846F6" w:rsidRPr="00733B0C" w:rsidRDefault="00D846F6" w:rsidP="00D846F6">
      <w:pPr>
        <w:ind w:left="3404" w:firstLine="851"/>
        <w:rPr>
          <w:sz w:val="24"/>
        </w:rPr>
      </w:pPr>
    </w:p>
    <w:p w14:paraId="77585AEC" w14:textId="77777777" w:rsidR="00D846F6" w:rsidRPr="00733B0C" w:rsidRDefault="00D846F6" w:rsidP="00D846F6">
      <w:pPr>
        <w:ind w:left="3404" w:firstLine="851"/>
        <w:rPr>
          <w:sz w:val="24"/>
        </w:rPr>
      </w:pPr>
    </w:p>
    <w:p w14:paraId="13A50E24" w14:textId="77777777" w:rsidR="00D846F6" w:rsidRPr="00733B0C" w:rsidRDefault="00D846F6" w:rsidP="00D846F6">
      <w:pPr>
        <w:rPr>
          <w:sz w:val="24"/>
        </w:rPr>
      </w:pPr>
      <w:r w:rsidRPr="00733B0C">
        <w:rPr>
          <w:rFonts w:hint="eastAsia"/>
          <w:sz w:val="24"/>
        </w:rPr>
        <w:t xml:space="preserve">　貯留地について下記のとおり登録・変更・登録の廃止が完了しましたので、通知します。</w:t>
      </w:r>
    </w:p>
    <w:p w14:paraId="3E1C3F0A" w14:textId="77777777" w:rsidR="00D846F6" w:rsidRPr="00733B0C" w:rsidRDefault="00D846F6" w:rsidP="00D846F6">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9"/>
        <w:gridCol w:w="6083"/>
      </w:tblGrid>
      <w:tr w:rsidR="00733B0C" w:rsidRPr="00733B0C" w14:paraId="7A08D5F4" w14:textId="77777777" w:rsidTr="003C6F79">
        <w:tc>
          <w:tcPr>
            <w:tcW w:w="2619" w:type="dxa"/>
          </w:tcPr>
          <w:p w14:paraId="5CAB32CE" w14:textId="77777777" w:rsidR="00D846F6" w:rsidRPr="00733B0C" w:rsidRDefault="00D846F6" w:rsidP="003C6F79"/>
          <w:p w14:paraId="2EC8F050" w14:textId="77777777" w:rsidR="00D846F6" w:rsidRPr="00733B0C" w:rsidRDefault="00D846F6" w:rsidP="003C6F79">
            <w:r w:rsidRPr="00733B0C">
              <w:rPr>
                <w:rFonts w:hint="eastAsia"/>
              </w:rPr>
              <w:t>１　貯留指定地の所在地</w:t>
            </w:r>
          </w:p>
          <w:p w14:paraId="6DB800FB" w14:textId="77777777" w:rsidR="00D846F6" w:rsidRPr="00733B0C" w:rsidRDefault="00D846F6" w:rsidP="003C6F79"/>
        </w:tc>
        <w:tc>
          <w:tcPr>
            <w:tcW w:w="6083" w:type="dxa"/>
          </w:tcPr>
          <w:p w14:paraId="470A87CE" w14:textId="77777777" w:rsidR="00D846F6" w:rsidRPr="00733B0C" w:rsidRDefault="00D846F6" w:rsidP="003C6F79"/>
        </w:tc>
      </w:tr>
      <w:tr w:rsidR="00733B0C" w:rsidRPr="00733B0C" w14:paraId="3BD28DBE" w14:textId="77777777" w:rsidTr="003C6F79">
        <w:tc>
          <w:tcPr>
            <w:tcW w:w="2619" w:type="dxa"/>
          </w:tcPr>
          <w:p w14:paraId="4004F5F7" w14:textId="77777777" w:rsidR="00D846F6" w:rsidRPr="00733B0C" w:rsidRDefault="00D846F6" w:rsidP="003C6F79"/>
          <w:p w14:paraId="195CD62E" w14:textId="77777777" w:rsidR="00D846F6" w:rsidRPr="00733B0C" w:rsidRDefault="00D846F6" w:rsidP="003C6F79">
            <w:r w:rsidRPr="00733B0C">
              <w:rPr>
                <w:rFonts w:hint="eastAsia"/>
              </w:rPr>
              <w:t xml:space="preserve">２　</w:t>
            </w:r>
            <w:r w:rsidRPr="00733B0C">
              <w:fldChar w:fldCharType="begin"/>
            </w:r>
            <w:r w:rsidRPr="00733B0C">
              <w:instrText xml:space="preserve"> eq \o\ad(</w:instrText>
            </w:r>
            <w:r w:rsidRPr="00733B0C">
              <w:rPr>
                <w:rFonts w:hint="eastAsia"/>
              </w:rPr>
              <w:instrText>貯留指定地の番号</w:instrText>
            </w:r>
            <w:r w:rsidRPr="00733B0C">
              <w:instrText>,</w:instrText>
            </w:r>
            <w:r w:rsidRPr="00733B0C">
              <w:rPr>
                <w:rFonts w:hint="eastAsia"/>
              </w:rPr>
              <w:instrText xml:space="preserve">　　　　　　　　　</w:instrText>
            </w:r>
            <w:r w:rsidRPr="00733B0C">
              <w:instrText>)</w:instrText>
            </w:r>
            <w:r w:rsidRPr="00733B0C">
              <w:fldChar w:fldCharType="end"/>
            </w:r>
          </w:p>
          <w:p w14:paraId="19916733" w14:textId="77777777" w:rsidR="00D846F6" w:rsidRPr="00733B0C" w:rsidRDefault="00D846F6" w:rsidP="003C6F79"/>
        </w:tc>
        <w:tc>
          <w:tcPr>
            <w:tcW w:w="6083" w:type="dxa"/>
          </w:tcPr>
          <w:p w14:paraId="7A30C3C0" w14:textId="77777777" w:rsidR="00D846F6" w:rsidRPr="00733B0C" w:rsidRDefault="00D846F6" w:rsidP="003C6F79"/>
        </w:tc>
      </w:tr>
      <w:tr w:rsidR="00733B0C" w:rsidRPr="00733B0C" w14:paraId="235B64E4" w14:textId="77777777" w:rsidTr="003C6F79">
        <w:tc>
          <w:tcPr>
            <w:tcW w:w="2619" w:type="dxa"/>
          </w:tcPr>
          <w:p w14:paraId="17948892" w14:textId="77777777" w:rsidR="00D846F6" w:rsidRPr="00733B0C" w:rsidRDefault="00D846F6" w:rsidP="003C6F79"/>
          <w:p w14:paraId="3847F4A6" w14:textId="77777777" w:rsidR="00D846F6" w:rsidRPr="00733B0C" w:rsidRDefault="00D846F6" w:rsidP="003C6F79">
            <w:r w:rsidRPr="00733B0C">
              <w:rPr>
                <w:rFonts w:hint="eastAsia"/>
              </w:rPr>
              <w:t xml:space="preserve">３　</w:t>
            </w:r>
            <w:r w:rsidRPr="00733B0C">
              <w:fldChar w:fldCharType="begin"/>
            </w:r>
            <w:r w:rsidRPr="00733B0C">
              <w:instrText xml:space="preserve"> eq \o\ad(</w:instrText>
            </w:r>
            <w:r w:rsidRPr="00733B0C">
              <w:rPr>
                <w:rFonts w:hint="eastAsia"/>
              </w:rPr>
              <w:instrText>貯留可能量</w:instrText>
            </w:r>
            <w:r w:rsidRPr="00733B0C">
              <w:instrText>,</w:instrText>
            </w:r>
            <w:r w:rsidRPr="00733B0C">
              <w:rPr>
                <w:rFonts w:hint="eastAsia"/>
              </w:rPr>
              <w:instrText xml:space="preserve">　　　　　　　　　</w:instrText>
            </w:r>
            <w:r w:rsidRPr="00733B0C">
              <w:instrText>)</w:instrText>
            </w:r>
            <w:r w:rsidRPr="00733B0C">
              <w:fldChar w:fldCharType="end"/>
            </w:r>
          </w:p>
          <w:p w14:paraId="3B815334" w14:textId="77777777" w:rsidR="00D846F6" w:rsidRPr="00733B0C" w:rsidRDefault="00D846F6" w:rsidP="003C6F79">
            <w:r w:rsidRPr="00733B0C">
              <w:rPr>
                <w:rFonts w:hint="eastAsia"/>
              </w:rPr>
              <w:t xml:space="preserve">           (m3)</w:t>
            </w:r>
          </w:p>
        </w:tc>
        <w:tc>
          <w:tcPr>
            <w:tcW w:w="6083" w:type="dxa"/>
          </w:tcPr>
          <w:p w14:paraId="6B61D5FE" w14:textId="77777777" w:rsidR="00D846F6" w:rsidRPr="00733B0C" w:rsidRDefault="00D846F6" w:rsidP="003C6F79"/>
        </w:tc>
      </w:tr>
      <w:tr w:rsidR="00D846F6" w:rsidRPr="00733B0C" w14:paraId="5ECA8A09" w14:textId="77777777" w:rsidTr="003C6F79">
        <w:tc>
          <w:tcPr>
            <w:tcW w:w="2619" w:type="dxa"/>
          </w:tcPr>
          <w:p w14:paraId="043A3CCC" w14:textId="77777777" w:rsidR="00D846F6" w:rsidRPr="00733B0C" w:rsidRDefault="00D846F6" w:rsidP="003C6F79"/>
          <w:p w14:paraId="493B19E7" w14:textId="77777777" w:rsidR="00D846F6" w:rsidRPr="00733B0C" w:rsidRDefault="00D846F6" w:rsidP="003C6F79">
            <w:r w:rsidRPr="00733B0C">
              <w:rPr>
                <w:rFonts w:hint="eastAsia"/>
              </w:rPr>
              <w:t>４　登録に際しての条件</w:t>
            </w:r>
          </w:p>
          <w:p w14:paraId="7B5D8ACE" w14:textId="77777777" w:rsidR="00D846F6" w:rsidRPr="00733B0C" w:rsidRDefault="00D846F6" w:rsidP="003C6F79"/>
        </w:tc>
        <w:tc>
          <w:tcPr>
            <w:tcW w:w="6083" w:type="dxa"/>
          </w:tcPr>
          <w:p w14:paraId="4EA30383" w14:textId="77777777" w:rsidR="00D846F6" w:rsidRPr="00733B0C" w:rsidRDefault="00D846F6" w:rsidP="003C6F79"/>
        </w:tc>
      </w:tr>
    </w:tbl>
    <w:p w14:paraId="1B1E661F" w14:textId="77777777" w:rsidR="00D846F6" w:rsidRPr="00733B0C" w:rsidRDefault="00D846F6" w:rsidP="00D846F6">
      <w:pPr>
        <w:rPr>
          <w:sz w:val="24"/>
        </w:rPr>
      </w:pPr>
    </w:p>
    <w:p w14:paraId="7840677C" w14:textId="77777777" w:rsidR="00D232A3" w:rsidRDefault="00D232A3" w:rsidP="00D232A3">
      <w:pPr>
        <w:ind w:firstLine="210"/>
      </w:pPr>
      <w:r>
        <w:rPr>
          <w:rFonts w:hint="eastAsia"/>
        </w:rPr>
        <w:t>土砂の貯留にあたっては、以下の項目について注意してください。</w:t>
      </w:r>
    </w:p>
    <w:p w14:paraId="59CEF10A" w14:textId="77777777" w:rsidR="00D232A3" w:rsidRDefault="00D232A3" w:rsidP="00D232A3">
      <w:pPr>
        <w:ind w:firstLine="210"/>
      </w:pPr>
      <w:r>
        <w:rPr>
          <w:rFonts w:hint="eastAsia"/>
        </w:rPr>
        <w:t>・「貯留土取り扱い規程」を遵守してください。</w:t>
      </w:r>
    </w:p>
    <w:p w14:paraId="7301E32C" w14:textId="77777777" w:rsidR="00D232A3" w:rsidRDefault="00D232A3" w:rsidP="00D232A3">
      <w:r>
        <w:rPr>
          <w:rFonts w:hint="eastAsia"/>
        </w:rPr>
        <w:t xml:space="preserve">　・運搬時の過積載及びその他原因による騒音、振動、塵埃等の防止に努めて下さい。</w:t>
      </w:r>
    </w:p>
    <w:p w14:paraId="2A750752" w14:textId="77777777" w:rsidR="00D232A3" w:rsidRPr="006C36C8" w:rsidRDefault="00D232A3" w:rsidP="00D232A3">
      <w:r>
        <w:rPr>
          <w:rFonts w:hint="eastAsia"/>
        </w:rPr>
        <w:t xml:space="preserve">　・保管に関して、土砂の流出防止を含め周辺の生活環境に影響を及ぼさないで下さい。</w:t>
      </w:r>
    </w:p>
    <w:p w14:paraId="66A6A3D6" w14:textId="77777777" w:rsidR="00D232A3" w:rsidRDefault="00D232A3" w:rsidP="00D232A3">
      <w:r>
        <w:rPr>
          <w:rFonts w:hint="eastAsia"/>
        </w:rPr>
        <w:t xml:space="preserve">　・建設廃棄物の混入を防止するため、集積・保管時において必要な措置を講じて下さい。</w:t>
      </w:r>
    </w:p>
    <w:p w14:paraId="21E83AC9" w14:textId="77777777" w:rsidR="003F6238" w:rsidRPr="00D232A3" w:rsidRDefault="003F6238" w:rsidP="00AD0BFE"/>
    <w:sectPr w:rsidR="003F6238" w:rsidRPr="00D232A3" w:rsidSect="003F623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A21F5" w14:textId="77777777" w:rsidR="003D5724" w:rsidRDefault="003D5724" w:rsidP="0035408E">
      <w:r>
        <w:separator/>
      </w:r>
    </w:p>
  </w:endnote>
  <w:endnote w:type="continuationSeparator" w:id="0">
    <w:p w14:paraId="5D83B3BE" w14:textId="77777777" w:rsidR="003D5724" w:rsidRDefault="003D5724" w:rsidP="00354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F7C77" w14:textId="77777777" w:rsidR="003D5724" w:rsidRDefault="003D5724" w:rsidP="0035408E">
      <w:r>
        <w:separator/>
      </w:r>
    </w:p>
  </w:footnote>
  <w:footnote w:type="continuationSeparator" w:id="0">
    <w:p w14:paraId="44D829A4" w14:textId="77777777" w:rsidR="003D5724" w:rsidRDefault="003D5724" w:rsidP="003540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9348C2"/>
    <w:multiLevelType w:val="singleLevel"/>
    <w:tmpl w:val="204436BC"/>
    <w:lvl w:ilvl="0">
      <w:start w:val="1"/>
      <w:numFmt w:val="decimalFullWidth"/>
      <w:lvlText w:val="第%1条"/>
      <w:lvlJc w:val="left"/>
      <w:pPr>
        <w:tabs>
          <w:tab w:val="num" w:pos="1110"/>
        </w:tabs>
        <w:ind w:left="1110" w:hanging="1110"/>
      </w:pPr>
      <w:rPr>
        <w:rFonts w:hint="eastAsia"/>
      </w:rPr>
    </w:lvl>
  </w:abstractNum>
  <w:abstractNum w:abstractNumId="1" w15:restartNumberingAfterBreak="0">
    <w:nsid w:val="63BB575B"/>
    <w:multiLevelType w:val="singleLevel"/>
    <w:tmpl w:val="2A5E9E96"/>
    <w:lvl w:ilvl="0">
      <w:start w:val="1"/>
      <w:numFmt w:val="decimalFullWidth"/>
      <w:lvlText w:val="%1．"/>
      <w:lvlJc w:val="left"/>
      <w:pPr>
        <w:tabs>
          <w:tab w:val="num" w:pos="480"/>
        </w:tabs>
        <w:ind w:left="480" w:hanging="480"/>
      </w:pPr>
      <w:rPr>
        <w:rFonts w:hint="eastAsia"/>
      </w:rPr>
    </w:lvl>
  </w:abstractNum>
  <w:num w:numId="1" w16cid:durableId="1272513052">
    <w:abstractNumId w:val="0"/>
  </w:num>
  <w:num w:numId="2" w16cid:durableId="1841727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clean"/>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408E"/>
    <w:rsid w:val="000C5C14"/>
    <w:rsid w:val="00190101"/>
    <w:rsid w:val="0035408E"/>
    <w:rsid w:val="003D5724"/>
    <w:rsid w:val="003E6DCA"/>
    <w:rsid w:val="003F6238"/>
    <w:rsid w:val="004A0F90"/>
    <w:rsid w:val="0067346F"/>
    <w:rsid w:val="00733B0C"/>
    <w:rsid w:val="007A376B"/>
    <w:rsid w:val="009700A8"/>
    <w:rsid w:val="00AD0BFE"/>
    <w:rsid w:val="00C31C24"/>
    <w:rsid w:val="00D232A3"/>
    <w:rsid w:val="00D846F6"/>
    <w:rsid w:val="00F24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989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623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408E"/>
    <w:pPr>
      <w:tabs>
        <w:tab w:val="center" w:pos="4252"/>
        <w:tab w:val="right" w:pos="8504"/>
      </w:tabs>
      <w:snapToGrid w:val="0"/>
    </w:pPr>
  </w:style>
  <w:style w:type="character" w:customStyle="1" w:styleId="a4">
    <w:name w:val="ヘッダー (文字)"/>
    <w:basedOn w:val="a0"/>
    <w:link w:val="a3"/>
    <w:uiPriority w:val="99"/>
    <w:rsid w:val="0035408E"/>
    <w:rPr>
      <w:kern w:val="2"/>
      <w:sz w:val="21"/>
    </w:rPr>
  </w:style>
  <w:style w:type="paragraph" w:styleId="a5">
    <w:name w:val="footer"/>
    <w:basedOn w:val="a"/>
    <w:link w:val="a6"/>
    <w:uiPriority w:val="99"/>
    <w:unhideWhenUsed/>
    <w:rsid w:val="0035408E"/>
    <w:pPr>
      <w:tabs>
        <w:tab w:val="center" w:pos="4252"/>
        <w:tab w:val="right" w:pos="8504"/>
      </w:tabs>
      <w:snapToGrid w:val="0"/>
    </w:pPr>
  </w:style>
  <w:style w:type="character" w:customStyle="1" w:styleId="a6">
    <w:name w:val="フッター (文字)"/>
    <w:basedOn w:val="a0"/>
    <w:link w:val="a5"/>
    <w:uiPriority w:val="99"/>
    <w:rsid w:val="0035408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F6086E-4161-4A3B-992B-F30F4BD38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345</Characters>
  <Application>Microsoft Office Word</Application>
  <DocSecurity>0</DocSecurity>
  <Lines>2</Lines>
  <Paragraphs>1</Paragraphs>
  <ScaleCrop>false</ScaleCrop>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2024-01-04T01:21:00Z</dcterms:created>
  <dcterms:modified xsi:type="dcterms:W3CDTF">2024-01-04T01:21:00Z</dcterms:modified>
</cp:coreProperties>
</file>