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D1" w:rsidRPr="000119F0" w:rsidRDefault="001837E7" w:rsidP="000119F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318135</wp:posOffset>
                </wp:positionV>
                <wp:extent cx="1952625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37E7" w:rsidRPr="001837E7" w:rsidRDefault="001837E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1837E7">
                              <w:rPr>
                                <w:rFonts w:ascii="ＭＳ 明朝" w:eastAsia="ＭＳ 明朝" w:hAnsi="ＭＳ 明朝" w:hint="eastAsia"/>
                              </w:rPr>
                              <w:t>該当</w:t>
                            </w:r>
                            <w:r w:rsidRPr="001837E7">
                              <w:rPr>
                                <w:rFonts w:ascii="ＭＳ 明朝" w:eastAsia="ＭＳ 明朝" w:hAnsi="ＭＳ 明朝"/>
                              </w:rPr>
                              <w:t>するもの</w:t>
                            </w:r>
                            <w:r w:rsidRPr="001837E7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Pr="001837E7">
                              <w:rPr>
                                <w:rFonts w:ascii="ＭＳ 明朝" w:eastAsia="ＭＳ 明朝" w:hAnsi="ＭＳ 明朝"/>
                              </w:rPr>
                              <w:t>囲う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8.95pt;margin-top:25.05pt;width:153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ETTQIAAGIEAAAOAAAAZHJzL2Uyb0RvYy54bWysVM2O0zAQviPxDpbvNG1ou7tR01XZVRFS&#10;tbtSF+3ZdZwmUuIxttukHFsJ8RC8AuLM8+RFGDtptyycEBdnxvPn+b6ZTK7rsiBboU0OMqaDXp8S&#10;ITkkuVzH9OPj/M0lJcYymbACpIjpThh6PX39alKpSISQQZEITTCJNFGlYppZq6IgMDwTJTM9UEKi&#10;MQVdMouqXgeJZhVmL4sg7PfHQQU6URq4MAZvb1sjnfr8aSq4vU9TIywpYopvs/7U/ly5M5hOWLTW&#10;TGU5757B/uEVJcslFj2lumWWkY3O/0hV5lyDgdT2OJQBpGnOhe8Buxn0X3SzzJgSvhcEx6gTTOb/&#10;peV32wdN8iSmISWSlUhRc/jS7L83+5/N4StpDt+aw6HZ/0CdhA6uSpkIo5YK42z9Dmqk/Xhv8NKh&#10;UKe6dF/sj6Adgd+dwBa1JdwFXY3CcTiihKMtvBxdjDwbwXO00sa+F1ASJ8RUI5keY7ZdGIsvQdej&#10;iysmYZ4XhSe0kKSK6fgtpvzNghGFxEDXQ/tWJ9l6VXeNrSDZYV8a2kExis9zLL5gxj4wjZOBreC0&#10;23s80gKwCHQSJRnoz3+7d/5IGFopqXDSYmo+bZgWlBQfJFJ5NRgO3Wh6ZTi6CFHR55bVuUVuyhvA&#10;YR7gXinuRedvi6OYaiifcClmriqamORYO6b2KN7Ydv5xqbiYzbwTDqNidiGXirvUDjQH7WP9xLTq&#10;8LfI3B0cZ5JFL2hofVu4ZxsLae45cgC3qHa44yB76rqlc5tyrnuv51/D9BcAAAD//wMAUEsDBBQA&#10;BgAIAAAAIQDRP26r4AAAAAkBAAAPAAAAZHJzL2Rvd25yZXYueG1sTI9NS8NAEIbvgv9hGcGb3U0x&#10;2qTZlBIoguihtRdvk+w2Cd2PmN220V/veKq3d5iHd54pVpM17KzH0HsnIZkJYNo1XvWulbD/2Dws&#10;gIWITqHxTkv41gFW5e1NgbnyF7fV511sGZW4kKOELsYh5zw0nbYYZn7QjnYHP1qMNI4tVyNeqNwa&#10;PhfiiVvsHV3ocNBVp5vj7mQlvFabd9zWc7v4MdXL22E9fO0/Uynv76b1EljUU7zC8KdP6lCSU+1P&#10;TgVmJKTZc0YoBZEAIyAT6SOwmkKaAC8L/v+D8hcAAP//AwBQSwECLQAUAAYACAAAACEAtoM4kv4A&#10;AADhAQAAEwAAAAAAAAAAAAAAAAAAAAAAW0NvbnRlbnRfVHlwZXNdLnhtbFBLAQItABQABgAIAAAA&#10;IQA4/SH/1gAAAJQBAAALAAAAAAAAAAAAAAAAAC8BAABfcmVscy8ucmVsc1BLAQItABQABgAIAAAA&#10;IQBb84ETTQIAAGIEAAAOAAAAAAAAAAAAAAAAAC4CAABkcnMvZTJvRG9jLnhtbFBLAQItABQABgAI&#10;AAAAIQDRP26r4AAAAAkBAAAPAAAAAAAAAAAAAAAAAKcEAABkcnMvZG93bnJldi54bWxQSwUGAAAA&#10;AAQABADzAAAAtAUAAAAA&#10;" filled="f" stroked="f" strokeweight=".5pt">
                <v:textbox>
                  <w:txbxContent>
                    <w:p w:rsidR="001837E7" w:rsidRPr="001837E7" w:rsidRDefault="001837E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 w:rsidRPr="001837E7">
                        <w:rPr>
                          <w:rFonts w:ascii="ＭＳ 明朝" w:eastAsia="ＭＳ 明朝" w:hAnsi="ＭＳ 明朝" w:hint="eastAsia"/>
                        </w:rPr>
                        <w:t>該当</w:t>
                      </w:r>
                      <w:r w:rsidRPr="001837E7">
                        <w:rPr>
                          <w:rFonts w:ascii="ＭＳ 明朝" w:eastAsia="ＭＳ 明朝" w:hAnsi="ＭＳ 明朝"/>
                        </w:rPr>
                        <w:t>するもの</w:t>
                      </w:r>
                      <w:r w:rsidRPr="001837E7"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Pr="001837E7">
                        <w:rPr>
                          <w:rFonts w:ascii="ＭＳ 明朝" w:eastAsia="ＭＳ 明朝" w:hAnsi="ＭＳ 明朝"/>
                        </w:rPr>
                        <w:t>囲う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8"/>
        </w:rPr>
        <w:t xml:space="preserve">（　</w:t>
      </w:r>
      <w:r w:rsidR="009602AB" w:rsidRPr="009602AB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-490855</wp:posOffset>
                </wp:positionV>
                <wp:extent cx="1038225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02AB" w:rsidRPr="009602AB" w:rsidRDefault="009602AB" w:rsidP="009602A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9602AB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様式</w:t>
                            </w:r>
                            <w:r w:rsidR="002A73DF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77.7pt;margin-top:-38.65pt;width:81.7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PaTgIAAGkEAAAOAAAAZHJzL2Uyb0RvYy54bWysVN1u2jAUvp+0d7B8PxIoFBYRKtaKaRJq&#10;K9Gp18ZxSKTEx7MNCbssUrWH2CtMu97z5EV27ASKul1Nu3GOff6/75xMr+qyIDuhTQ4ypv1eSImQ&#10;HJJcbmL6+WHxbkKJsUwmrAApYroXhl7N3r6ZVioSA8igSIQmGESaqFIxzaxVURAYnomSmR4oIVGZ&#10;gi6ZxaveBIlmFUYvi2AQhpdBBTpRGrgwBl9vWiWd+fhpKri9S1MjLCliirVZf2p/rt0ZzKYs2mim&#10;spx3ZbB/qKJkucSkp1A3zDKy1fkfocqcazCQ2h6HMoA0zbnwPWA3/fBVN6uMKeF7QXCMOsFk/l9Y&#10;fru71yRPkDtKJCuRoubw3Dz9aJ5+NYdvpDl8bw6H5ukn3knfwVUpE6HXSqGfrT9A7Vy7d4OPDoU6&#10;1aX7Yn8E9Qj8/gS2qC3hzim8mAwGI0o46oaT0Xg8cmGCF2+ljf0ooCROiKlGMj3GbLc0tjU9mrhk&#10;EhZ5UeA7iwpJqpheXoxC73DSYPBCYg7XQ1urk2y9rjsIuj7WkOyxPQ3tvBjFFznWsGTG3jONA4Id&#10;4dDbOzzSAjAXdBIlGeivf3t39sgbaimpcOBiar5smRaUFJ8kMvq+Pxy6CfWX4Wg8wIs+16zPNXJb&#10;XgPONLKG1XnR2dviKKYaykfcjbnLiiomOeaOqT2K17ZdA9wtLuZzb4QzqZhdypXiLrSD0iH8UD8y&#10;rToaLBJ4C8fRZNErNlrblo/51kKae6oczi2qHfw4z57sbvfcwpzfvdXLH2L2GwAA//8DAFBLAwQU&#10;AAYACAAAACEAtufp+uEAAAAJAQAADwAAAGRycy9kb3ducmV2LnhtbEyPwU7DMAyG70i8Q2Qkblu6&#10;QWlXmk5TpQkJwWFjF25uk7UVjVOabCs8PeYER9uffn9/vp5sL85m9J0jBYt5BMJQ7XRHjYLD23aW&#10;gvABSWPvyCj4Mh7WxfVVjpl2F9qZ8z40gkPIZ6igDWHIpPR1ayz6uRsM8e3oRouBx7GResQLh9te&#10;LqPoQVrsiD+0OJiyNfXH/mQVPJfbV9xVS5t+9+XTy3EzfB7eY6Vub6bNI4hgpvAHw68+q0PBTpU7&#10;kfaiV5DE8T2jCmZJcgeCidUiXYGoeJOCLHL5v0HxAwAA//8DAFBLAQItABQABgAIAAAAIQC2gziS&#10;/gAAAOEBAAATAAAAAAAAAAAAAAAAAAAAAABbQ29udGVudF9UeXBlc10ueG1sUEsBAi0AFAAGAAgA&#10;AAAhADj9If/WAAAAlAEAAAsAAAAAAAAAAAAAAAAALwEAAF9yZWxzLy5yZWxzUEsBAi0AFAAGAAgA&#10;AAAhAJaEM9pOAgAAaQQAAA4AAAAAAAAAAAAAAAAALgIAAGRycy9lMm9Eb2MueG1sUEsBAi0AFAAG&#10;AAgAAAAhALbn6frhAAAACQEAAA8AAAAAAAAAAAAAAAAAqAQAAGRycy9kb3ducmV2LnhtbFBLBQYA&#10;AAAABAAEAPMAAAC2BQAAAAA=&#10;" filled="f" stroked="f" strokeweight=".5pt">
                <v:textbox>
                  <w:txbxContent>
                    <w:p w:rsidR="009602AB" w:rsidRPr="009602AB" w:rsidRDefault="009602AB" w:rsidP="009602AB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9602AB">
                        <w:rPr>
                          <w:rFonts w:ascii="ＭＳ 明朝" w:eastAsia="ＭＳ 明朝" w:hAnsi="ＭＳ 明朝" w:hint="eastAsia"/>
                          <w:sz w:val="28"/>
                        </w:rPr>
                        <w:t>様式</w:t>
                      </w:r>
                      <w:r w:rsidR="002A73DF">
                        <w:rPr>
                          <w:rFonts w:ascii="ＭＳ 明朝" w:eastAsia="ＭＳ 明朝" w:hAnsi="ＭＳ 明朝" w:hint="eastAsia"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0119F0" w:rsidRPr="009602AB">
        <w:rPr>
          <w:rFonts w:ascii="ＭＳ 明朝" w:eastAsia="ＭＳ 明朝" w:hAnsi="ＭＳ 明朝" w:hint="eastAsia"/>
          <w:sz w:val="28"/>
        </w:rPr>
        <w:t>外来</w:t>
      </w:r>
      <w:r>
        <w:rPr>
          <w:rFonts w:ascii="ＭＳ 明朝" w:eastAsia="ＭＳ 明朝" w:hAnsi="ＭＳ 明朝" w:hint="eastAsia"/>
          <w:sz w:val="28"/>
        </w:rPr>
        <w:t xml:space="preserve">　・　往診　）</w:t>
      </w:r>
      <w:r w:rsidRPr="001837E7">
        <w:rPr>
          <w:rFonts w:ascii="ＭＳ 明朝" w:eastAsia="ＭＳ 明朝" w:hAnsi="ＭＳ 明朝" w:hint="eastAsia"/>
          <w:sz w:val="28"/>
          <w:vertAlign w:val="superscript"/>
        </w:rPr>
        <w:t>※</w:t>
      </w:r>
      <w:r w:rsidR="000119F0" w:rsidRPr="009602AB">
        <w:rPr>
          <w:rFonts w:ascii="ＭＳ 明朝" w:eastAsia="ＭＳ 明朝" w:hAnsi="ＭＳ 明朝" w:hint="eastAsia"/>
          <w:sz w:val="28"/>
        </w:rPr>
        <w:t>投与</w:t>
      </w:r>
      <w:r w:rsidR="008F0FE4">
        <w:rPr>
          <w:rFonts w:ascii="ＭＳ 明朝" w:eastAsia="ＭＳ 明朝" w:hAnsi="ＭＳ 明朝" w:hint="eastAsia"/>
          <w:sz w:val="28"/>
        </w:rPr>
        <w:t>実施</w:t>
      </w:r>
      <w:r w:rsidR="009144D4">
        <w:rPr>
          <w:rFonts w:ascii="ＭＳ 明朝" w:eastAsia="ＭＳ 明朝" w:hAnsi="ＭＳ 明朝" w:hint="eastAsia"/>
          <w:sz w:val="28"/>
        </w:rPr>
        <w:t>届出</w:t>
      </w:r>
      <w:r w:rsidR="000119F0" w:rsidRPr="009602AB">
        <w:rPr>
          <w:rFonts w:ascii="ＭＳ 明朝" w:eastAsia="ＭＳ 明朝" w:hAnsi="ＭＳ 明朝" w:hint="eastAsia"/>
          <w:sz w:val="28"/>
        </w:rPr>
        <w:t>書</w:t>
      </w:r>
    </w:p>
    <w:p w:rsidR="00615E30" w:rsidRDefault="00615E30" w:rsidP="00615E30">
      <w:pPr>
        <w:jc w:val="left"/>
        <w:rPr>
          <w:rFonts w:ascii="ＭＳ 明朝" w:eastAsia="ＭＳ 明朝" w:hAnsi="ＭＳ 明朝"/>
          <w:sz w:val="24"/>
        </w:rPr>
      </w:pPr>
    </w:p>
    <w:p w:rsidR="00E50973" w:rsidRDefault="00094D90" w:rsidP="00E5097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令和　　　　年　　　月　　　日</w:t>
      </w:r>
    </w:p>
    <w:p w:rsidR="00E50973" w:rsidRDefault="00E50973" w:rsidP="00E50973">
      <w:pPr>
        <w:jc w:val="left"/>
        <w:rPr>
          <w:rFonts w:ascii="ＭＳ 明朝" w:eastAsia="ＭＳ 明朝" w:hAnsi="ＭＳ 明朝"/>
          <w:sz w:val="24"/>
        </w:rPr>
      </w:pPr>
    </w:p>
    <w:p w:rsidR="00E50973" w:rsidRDefault="00E50973" w:rsidP="00E5097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愛知県感染症対策局感染症対策課　宛</w:t>
      </w:r>
    </w:p>
    <w:p w:rsidR="00E50973" w:rsidRDefault="0058363B" w:rsidP="000119F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ご希望の中和抗体薬の種類（該当するものを囲う）</w:t>
      </w:r>
    </w:p>
    <w:p w:rsidR="0058363B" w:rsidRDefault="0058363B" w:rsidP="000119F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ロナプリーブ　・　ゼビュディ　・　ロナプリーブ及びゼビュディ両方</w:t>
      </w:r>
    </w:p>
    <w:p w:rsidR="0058363B" w:rsidRDefault="0058363B" w:rsidP="000119F0">
      <w:pPr>
        <w:jc w:val="left"/>
        <w:rPr>
          <w:rFonts w:ascii="ＭＳ 明朝" w:eastAsia="ＭＳ 明朝" w:hAnsi="ＭＳ 明朝"/>
          <w:sz w:val="24"/>
        </w:rPr>
      </w:pPr>
    </w:p>
    <w:p w:rsidR="000119F0" w:rsidRPr="000119F0" w:rsidRDefault="0058363B" w:rsidP="000119F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0119F0">
        <w:rPr>
          <w:rFonts w:ascii="ＭＳ 明朝" w:eastAsia="ＭＳ 明朝" w:hAnsi="ＭＳ 明朝" w:hint="eastAsia"/>
          <w:sz w:val="24"/>
        </w:rPr>
        <w:t xml:space="preserve">　投与実施医療機関について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992"/>
        <w:gridCol w:w="1276"/>
        <w:gridCol w:w="2687"/>
      </w:tblGrid>
      <w:tr w:rsidR="000119F0" w:rsidTr="000119F0">
        <w:tc>
          <w:tcPr>
            <w:tcW w:w="2122" w:type="dxa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医療機関名</w:t>
            </w:r>
          </w:p>
        </w:tc>
        <w:tc>
          <w:tcPr>
            <w:tcW w:w="6372" w:type="dxa"/>
            <w:gridSpan w:val="4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19F0" w:rsidTr="000119F0">
        <w:tc>
          <w:tcPr>
            <w:tcW w:w="2122" w:type="dxa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郵便番号</w:t>
            </w:r>
          </w:p>
        </w:tc>
        <w:tc>
          <w:tcPr>
            <w:tcW w:w="6372" w:type="dxa"/>
            <w:gridSpan w:val="4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19F0" w:rsidTr="000119F0">
        <w:tc>
          <w:tcPr>
            <w:tcW w:w="2122" w:type="dxa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372" w:type="dxa"/>
            <w:gridSpan w:val="4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19F0" w:rsidTr="000119F0">
        <w:tc>
          <w:tcPr>
            <w:tcW w:w="2122" w:type="dxa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372" w:type="dxa"/>
            <w:gridSpan w:val="4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19F0" w:rsidTr="000119F0">
        <w:tc>
          <w:tcPr>
            <w:tcW w:w="2122" w:type="dxa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372" w:type="dxa"/>
            <w:gridSpan w:val="4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15E30" w:rsidTr="00615E30">
        <w:tc>
          <w:tcPr>
            <w:tcW w:w="2122" w:type="dxa"/>
          </w:tcPr>
          <w:p w:rsidR="00615E30" w:rsidRDefault="00615E3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担当部署</w:t>
            </w:r>
          </w:p>
        </w:tc>
        <w:tc>
          <w:tcPr>
            <w:tcW w:w="2409" w:type="dxa"/>
            <w:gridSpan w:val="2"/>
          </w:tcPr>
          <w:p w:rsidR="00615E30" w:rsidRDefault="00615E3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615E30" w:rsidRDefault="00615E3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2687" w:type="dxa"/>
          </w:tcPr>
          <w:p w:rsidR="00615E30" w:rsidRDefault="00615E3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19F0" w:rsidTr="000119F0">
        <w:tc>
          <w:tcPr>
            <w:tcW w:w="2122" w:type="dxa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病床数</w:t>
            </w:r>
          </w:p>
        </w:tc>
        <w:tc>
          <w:tcPr>
            <w:tcW w:w="1417" w:type="dxa"/>
            <w:tcBorders>
              <w:right w:val="nil"/>
            </w:tcBorders>
          </w:tcPr>
          <w:p w:rsidR="000119F0" w:rsidRDefault="000119F0" w:rsidP="00615E3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5" w:type="dxa"/>
            <w:gridSpan w:val="3"/>
            <w:tcBorders>
              <w:left w:val="nil"/>
            </w:tcBorders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床</w:t>
            </w:r>
          </w:p>
        </w:tc>
      </w:tr>
    </w:tbl>
    <w:p w:rsidR="000119F0" w:rsidRDefault="000119F0" w:rsidP="000119F0">
      <w:pPr>
        <w:jc w:val="left"/>
        <w:rPr>
          <w:rFonts w:ascii="ＭＳ 明朝" w:eastAsia="ＭＳ 明朝" w:hAnsi="ＭＳ 明朝"/>
          <w:sz w:val="24"/>
        </w:rPr>
      </w:pPr>
    </w:p>
    <w:p w:rsidR="00206BFE" w:rsidRDefault="0058363B" w:rsidP="000119F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0119F0">
        <w:rPr>
          <w:rFonts w:ascii="ＭＳ 明朝" w:eastAsia="ＭＳ 明朝" w:hAnsi="ＭＳ 明朝" w:hint="eastAsia"/>
          <w:sz w:val="24"/>
        </w:rPr>
        <w:t xml:space="preserve">　連携する医療機関について</w:t>
      </w:r>
      <w:r w:rsidR="00206BFE" w:rsidRPr="00206BFE">
        <w:rPr>
          <w:rFonts w:ascii="ＭＳ 明朝" w:eastAsia="ＭＳ 明朝" w:hAnsi="ＭＳ 明朝" w:hint="eastAsia"/>
          <w:spacing w:val="-6"/>
        </w:rPr>
        <w:t>（複数ある場合は、枠を増設しそれぞれの役割を記載する）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276"/>
        <w:gridCol w:w="2687"/>
      </w:tblGrid>
      <w:tr w:rsidR="000119F0" w:rsidTr="009602AB">
        <w:tc>
          <w:tcPr>
            <w:tcW w:w="2122" w:type="dxa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医療機関名</w:t>
            </w:r>
          </w:p>
        </w:tc>
        <w:tc>
          <w:tcPr>
            <w:tcW w:w="6372" w:type="dxa"/>
            <w:gridSpan w:val="3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19F0" w:rsidTr="009602AB">
        <w:tc>
          <w:tcPr>
            <w:tcW w:w="2122" w:type="dxa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372" w:type="dxa"/>
            <w:gridSpan w:val="3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119F0" w:rsidTr="009602AB">
        <w:tc>
          <w:tcPr>
            <w:tcW w:w="2122" w:type="dxa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372" w:type="dxa"/>
            <w:gridSpan w:val="3"/>
          </w:tcPr>
          <w:p w:rsidR="000119F0" w:rsidRDefault="000119F0" w:rsidP="000119F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15E30" w:rsidTr="00104A27">
        <w:tc>
          <w:tcPr>
            <w:tcW w:w="2122" w:type="dxa"/>
          </w:tcPr>
          <w:p w:rsidR="00615E30" w:rsidRDefault="00615E30" w:rsidP="00104A2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担当部署</w:t>
            </w:r>
          </w:p>
        </w:tc>
        <w:tc>
          <w:tcPr>
            <w:tcW w:w="2409" w:type="dxa"/>
          </w:tcPr>
          <w:p w:rsidR="00615E30" w:rsidRDefault="00615E30" w:rsidP="00104A2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615E30" w:rsidRDefault="00615E30" w:rsidP="00104A2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2687" w:type="dxa"/>
          </w:tcPr>
          <w:p w:rsidR="00615E30" w:rsidRDefault="00615E30" w:rsidP="00104A2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119F0" w:rsidRPr="000119F0" w:rsidRDefault="000119F0" w:rsidP="000119F0">
      <w:pPr>
        <w:jc w:val="left"/>
        <w:rPr>
          <w:rFonts w:ascii="ＭＳ 明朝" w:eastAsia="ＭＳ 明朝" w:hAnsi="ＭＳ 明朝"/>
          <w:sz w:val="24"/>
        </w:rPr>
      </w:pPr>
    </w:p>
    <w:p w:rsidR="000119F0" w:rsidRDefault="0058363B" w:rsidP="000119F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0119F0">
        <w:rPr>
          <w:rFonts w:ascii="ＭＳ 明朝" w:eastAsia="ＭＳ 明朝" w:hAnsi="ＭＳ 明朝" w:hint="eastAsia"/>
          <w:sz w:val="24"/>
        </w:rPr>
        <w:t xml:space="preserve">　</w:t>
      </w:r>
      <w:r w:rsidR="00167BC9">
        <w:rPr>
          <w:rFonts w:ascii="ＭＳ 明朝" w:eastAsia="ＭＳ 明朝" w:hAnsi="ＭＳ 明朝" w:hint="eastAsia"/>
          <w:sz w:val="24"/>
        </w:rPr>
        <w:t>24</w:t>
      </w:r>
      <w:r w:rsidR="000119F0">
        <w:rPr>
          <w:rFonts w:ascii="ＭＳ 明朝" w:eastAsia="ＭＳ 明朝" w:hAnsi="ＭＳ 明朝" w:hint="eastAsia"/>
          <w:sz w:val="24"/>
          <w:szCs w:val="24"/>
        </w:rPr>
        <w:t>時間以内の患者の病態の悪化の有無を確認できる体制</w:t>
      </w:r>
    </w:p>
    <w:p w:rsidR="000119F0" w:rsidRPr="009602AB" w:rsidRDefault="00180A1C" w:rsidP="000119F0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2BA64" wp14:editId="3C7540E8">
                <wp:simplePos x="0" y="0"/>
                <wp:positionH relativeFrom="margin">
                  <wp:posOffset>1270</wp:posOffset>
                </wp:positionH>
                <wp:positionV relativeFrom="paragraph">
                  <wp:posOffset>232410</wp:posOffset>
                </wp:positionV>
                <wp:extent cx="5981700" cy="1876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180A1C" w:rsidRDefault="00180A1C" w:rsidP="00180A1C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【記入例】</w:t>
                            </w:r>
                          </w:p>
                          <w:p w:rsidR="00180A1C" w:rsidRDefault="00180A1C" w:rsidP="00180A1C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・投与から1時間は、診察室（往診の場合は患者自宅）で○○（医師又は訪問看護師など、該当する方の職種を記入）が直接観察</w:t>
                            </w:r>
                          </w:p>
                          <w:p w:rsidR="00180A1C" w:rsidRDefault="00180A1C" w:rsidP="00180A1C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・1時間経過後は、患者に連絡先（日中：X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XX-XXXX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、時間外：YYY-YYYY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を知らせ、投与から24時間までの間に悪化した場合には、その番号にかけるよう、伝える。</w:t>
                            </w:r>
                          </w:p>
                          <w:p w:rsidR="00180A1C" w:rsidRDefault="00180A1C" w:rsidP="00180A1C">
                            <w:pPr>
                              <w:ind w:left="200" w:hangingChars="100" w:hanging="20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患者から病態悪化の連絡があった場合には、○○が病態を確認し、入院を検討する必要があると判断した場合には、△△（連携医療機関）に連絡をとり、受診を依頼すると同時に、消防に救急要請し、患者の搬送を依頼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BA64" id="テキスト ボックス 3" o:spid="_x0000_s1028" type="#_x0000_t202" style="position:absolute;margin-left:.1pt;margin-top:18.3pt;width:471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1reQIAANUEAAAOAAAAZHJzL2Uyb0RvYy54bWysVM1u2zAMvg/YOwi6L07S/DWIU2QtOgwI&#10;2gLt0LMiy7ExWdQkJXZ2bIBhD7FXGHbe8/hFRslO+rfTsItMitRH8iPp2VlVSLIVxuagYtrrdCkR&#10;ikOSq3VMP91dvptQYh1TCZOgREx3wtKz+ds3s1JPRR8ykIkwBEGUnZY6pplzehpFlmeiYLYDWig0&#10;pmAK5lA16ygxrET0Qkb9bncUlWASbYALa/H2ojHSecBPU8HddZpa4YiMKebmwmnCufJnNJ+x6dow&#10;neW8TYP9QxYFyxUGPUJdMMfIxuSvoIqcG7CQug6HIoI0zbkINWA1ve6Lam4zpkWoBcmx+kiT/X+w&#10;/Gp7Y0iexPSEEsUKbFG9/1Y//Kwfftf776Te/6j3+/rhF+rkxNNVajvFV7ca37nqPVTY9sO9xUvP&#10;QpWawn+xPoJ2JH53JFtUjnC8HJ5OeuMumjjaepPxaNAfepzo8bk21n0QUBAvxNRgNwPJbLu0rnE9&#10;uPhoFmSeXOZSBsVPkDiXhmwZ9l66kCSCP/OSipQxHZ0MuwH4mc1DH9+vJOOf2/ReeV0wmzVh7M56&#10;pXWUCsvxfDW8eMlVqyrQ3T9wtoJkh1QaaGbTan6ZY+Qls+6GGRxGpAgXzF3jkUrAdKGVKMnAfP3b&#10;vffHGUErJSUOd0ztlw0zghL5UeH0nPYGA78NQRkMx31UzFPL6qlFbYpzQA57uMqaB9H7O3kQUwPF&#10;Pe7hwkdFE1McY8fUHcRz16wc7jEXi0VwwvnXzC3VreYe2vfMM35X3TOj2447HJYrOKwBm75ofOPr&#10;XypYbBykeZgKz3PDaks/7k6Yq3bP/XI+1YPX499o/gcAAP//AwBQSwMEFAAGAAgAAAAhAD6sjefb&#10;AAAABwEAAA8AAABkcnMvZG93bnJldi54bWxMjkFLw0AQhe+C/2EZwYu0myYSasymSNGTINgIXrfJ&#10;mITuzobsNln99Y4ne5zvPd585S5aI2ac/OBIwWadgEBqXDtQp+CjflltQfigqdXGESr4Rg+76vqq&#10;1EXrFnrH+RA6wSPkC62gD2EspPRNj1b7tRuROPtyk9WBz6mT7aQXHrdGpkmSS6sH4g+9HnHfY3M6&#10;nK0C81ZnPzGeXuelNvbu89nuR+bq9iY+PYIIGMN/Gf70WR0qdjq6M7VeGAUp9xRkeQ6C04f7lMGR&#10;QZZuQFalvPSvfgEAAP//AwBQSwECLQAUAAYACAAAACEAtoM4kv4AAADhAQAAEwAAAAAAAAAAAAAA&#10;AAAAAAAAW0NvbnRlbnRfVHlwZXNdLnhtbFBLAQItABQABgAIAAAAIQA4/SH/1gAAAJQBAAALAAAA&#10;AAAAAAAAAAAAAC8BAABfcmVscy8ucmVsc1BLAQItABQABgAIAAAAIQDUTK1reQIAANUEAAAOAAAA&#10;AAAAAAAAAAAAAC4CAABkcnMvZTJvRG9jLnhtbFBLAQItABQABgAIAAAAIQA+rI3n2wAAAAcBAAAP&#10;AAAAAAAAAAAAAAAAANMEAABkcnMvZG93bnJldi54bWxQSwUGAAAAAAQABADzAAAA2wUAAAAA&#10;" fillcolor="white [3201]" strokeweight=".5pt">
                <v:stroke dashstyle="3 1"/>
                <v:textbox>
                  <w:txbxContent>
                    <w:p w:rsidR="00180A1C" w:rsidRDefault="00180A1C" w:rsidP="00180A1C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【記入例】</w:t>
                      </w:r>
                    </w:p>
                    <w:p w:rsidR="00180A1C" w:rsidRDefault="00180A1C" w:rsidP="00180A1C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・投与から1時間は、診察室（往診の場合は患者自宅）で○○（医師又は訪問看護師など、該当する方の職種を記入）が直接観察</w:t>
                      </w:r>
                    </w:p>
                    <w:p w:rsidR="00180A1C" w:rsidRDefault="00180A1C" w:rsidP="00180A1C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・1時間経過後は、患者に連絡先（日中：X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XX-XXXX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、時間外：YYY-YYYY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を知らせ、投与から24時間までの間に悪化した場合には、その番号にかけるよう、伝える。</w:t>
                      </w:r>
                    </w:p>
                    <w:p w:rsidR="00180A1C" w:rsidRDefault="00180A1C" w:rsidP="00180A1C">
                      <w:pPr>
                        <w:ind w:left="200" w:hangingChars="100" w:hanging="200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患者から病態悪化の連絡があった場合には、○○が病態を確認し、入院を検討する必要があると判断した場合には、△△（連携医療機関）に連絡をとり、受診を依頼すると同時に、消防に救急要請し、患者の搬送を依頼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9F0" w:rsidRPr="009602AB">
        <w:rPr>
          <w:rFonts w:ascii="ＭＳ 明朝" w:eastAsia="ＭＳ 明朝" w:hAnsi="ＭＳ 明朝" w:hint="eastAsia"/>
          <w:szCs w:val="24"/>
        </w:rPr>
        <w:t xml:space="preserve">　　（連絡先、担当者</w:t>
      </w:r>
      <w:r w:rsidR="009602AB" w:rsidRPr="009602AB">
        <w:rPr>
          <w:rFonts w:ascii="ＭＳ 明朝" w:eastAsia="ＭＳ 明朝" w:hAnsi="ＭＳ 明朝" w:hint="eastAsia"/>
          <w:szCs w:val="24"/>
        </w:rPr>
        <w:t>、悪化時の対応フロー等を具体的に記載）</w:t>
      </w:r>
    </w:p>
    <w:p w:rsidR="000119F0" w:rsidRDefault="000119F0" w:rsidP="000119F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80A1C" w:rsidRDefault="00180A1C" w:rsidP="000119F0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180A1C" w:rsidRDefault="00180A1C" w:rsidP="000119F0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0119F0" w:rsidRDefault="000119F0" w:rsidP="000119F0">
      <w:pPr>
        <w:jc w:val="left"/>
        <w:rPr>
          <w:rFonts w:ascii="ＭＳ 明朝" w:eastAsia="ＭＳ 明朝" w:hAnsi="ＭＳ 明朝"/>
          <w:sz w:val="24"/>
        </w:rPr>
      </w:pPr>
    </w:p>
    <w:p w:rsidR="00B26664" w:rsidRDefault="00B26664" w:rsidP="000119F0">
      <w:pPr>
        <w:jc w:val="left"/>
        <w:rPr>
          <w:rFonts w:ascii="ＭＳ 明朝" w:eastAsia="ＭＳ 明朝" w:hAnsi="ＭＳ 明朝"/>
          <w:sz w:val="24"/>
        </w:rPr>
      </w:pPr>
    </w:p>
    <w:p w:rsidR="009602AB" w:rsidRDefault="009602AB" w:rsidP="000119F0">
      <w:pPr>
        <w:jc w:val="left"/>
        <w:rPr>
          <w:rFonts w:ascii="ＭＳ 明朝" w:eastAsia="ＭＳ 明朝" w:hAnsi="ＭＳ 明朝"/>
          <w:sz w:val="24"/>
        </w:rPr>
      </w:pPr>
    </w:p>
    <w:p w:rsidR="009602AB" w:rsidRDefault="009602AB" w:rsidP="000119F0">
      <w:pPr>
        <w:jc w:val="left"/>
        <w:rPr>
          <w:rFonts w:ascii="ＭＳ 明朝" w:eastAsia="ＭＳ 明朝" w:hAnsi="ＭＳ 明朝"/>
          <w:sz w:val="24"/>
        </w:rPr>
      </w:pPr>
    </w:p>
    <w:p w:rsidR="00180A1C" w:rsidRDefault="00180A1C" w:rsidP="000119F0">
      <w:pPr>
        <w:jc w:val="left"/>
        <w:rPr>
          <w:rFonts w:ascii="ＭＳ 明朝" w:eastAsia="ＭＳ 明朝" w:hAnsi="ＭＳ 明朝"/>
          <w:sz w:val="24"/>
        </w:rPr>
      </w:pPr>
    </w:p>
    <w:p w:rsidR="00180A1C" w:rsidRDefault="00180A1C" w:rsidP="000119F0">
      <w:pPr>
        <w:jc w:val="left"/>
        <w:rPr>
          <w:rFonts w:ascii="ＭＳ 明朝" w:eastAsia="ＭＳ 明朝" w:hAnsi="ＭＳ 明朝" w:hint="eastAsia"/>
          <w:sz w:val="24"/>
        </w:rPr>
      </w:pPr>
    </w:p>
    <w:p w:rsidR="000119F0" w:rsidRDefault="0058363B" w:rsidP="00180A1C">
      <w:pPr>
        <w:ind w:left="240" w:hangingChars="100" w:hanging="24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0119F0">
        <w:rPr>
          <w:rFonts w:ascii="ＭＳ 明朝" w:eastAsia="ＭＳ 明朝" w:hAnsi="ＭＳ 明朝" w:hint="eastAsia"/>
          <w:sz w:val="24"/>
        </w:rPr>
        <w:t xml:space="preserve">　</w:t>
      </w:r>
      <w:r w:rsidR="000119F0">
        <w:rPr>
          <w:rFonts w:ascii="ＭＳ 明朝" w:eastAsia="ＭＳ 明朝" w:hAnsi="ＭＳ 明朝" w:hint="eastAsia"/>
          <w:sz w:val="24"/>
          <w:szCs w:val="24"/>
        </w:rPr>
        <w:t>投与後に副作用等が生じた場合に、医薬品、医療機器等の品質、有効性及び安全性の確保等に関する法律（昭和３５年法律第１４５号）に基づく報告を行</w:t>
      </w:r>
      <w:bookmarkStart w:id="0" w:name="_GoBack"/>
      <w:bookmarkEnd w:id="0"/>
      <w:r w:rsidR="000119F0">
        <w:rPr>
          <w:rFonts w:ascii="ＭＳ 明朝" w:eastAsia="ＭＳ 明朝" w:hAnsi="ＭＳ 明朝" w:hint="eastAsia"/>
          <w:sz w:val="24"/>
          <w:szCs w:val="24"/>
        </w:rPr>
        <w:t>う医師</w:t>
      </w:r>
    </w:p>
    <w:p w:rsidR="008F0FE4" w:rsidRDefault="008F0FE4" w:rsidP="008F0FE4">
      <w:pPr>
        <w:spacing w:line="360" w:lineRule="exact"/>
        <w:jc w:val="left"/>
        <w:rPr>
          <w:rFonts w:ascii="ＭＳ 明朝" w:eastAsia="ＭＳ 明朝" w:hAnsi="ＭＳ 明朝" w:hint="eastAsia"/>
          <w:sz w:val="24"/>
        </w:rPr>
      </w:pPr>
    </w:p>
    <w:p w:rsidR="008F0FE4" w:rsidRPr="00E63179" w:rsidRDefault="0058363B" w:rsidP="008F0FE4">
      <w:pPr>
        <w:spacing w:line="36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</w:t>
      </w:r>
      <w:r w:rsidR="008F0FE4">
        <w:rPr>
          <w:rFonts w:ascii="ＭＳ 明朝" w:eastAsia="ＭＳ 明朝" w:hAnsi="ＭＳ 明朝" w:hint="eastAsia"/>
          <w:sz w:val="24"/>
        </w:rPr>
        <w:t xml:space="preserve">　（往診の場合）往診可能な地域（範囲）</w:t>
      </w:r>
    </w:p>
    <w:sectPr w:rsidR="008F0FE4" w:rsidRPr="00E63179" w:rsidSect="00206BFE">
      <w:headerReference w:type="default" r:id="rId8"/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7EA" w:rsidRDefault="000877EA" w:rsidP="000877EA">
      <w:r>
        <w:separator/>
      </w:r>
    </w:p>
  </w:endnote>
  <w:endnote w:type="continuationSeparator" w:id="0">
    <w:p w:rsidR="000877EA" w:rsidRDefault="000877EA" w:rsidP="0008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7EA" w:rsidRDefault="000877EA" w:rsidP="000877EA">
      <w:r>
        <w:separator/>
      </w:r>
    </w:p>
  </w:footnote>
  <w:footnote w:type="continuationSeparator" w:id="0">
    <w:p w:rsidR="000877EA" w:rsidRDefault="000877EA" w:rsidP="0008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EA" w:rsidRPr="000877EA" w:rsidRDefault="000877EA" w:rsidP="000877EA">
    <w:pPr>
      <w:pStyle w:val="a7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F44FB"/>
    <w:multiLevelType w:val="hybridMultilevel"/>
    <w:tmpl w:val="89DC513E"/>
    <w:lvl w:ilvl="0" w:tplc="6B867FC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A9A37DE"/>
    <w:multiLevelType w:val="hybridMultilevel"/>
    <w:tmpl w:val="C5F28FAA"/>
    <w:lvl w:ilvl="0" w:tplc="45005F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F0"/>
    <w:rsid w:val="000119F0"/>
    <w:rsid w:val="000877EA"/>
    <w:rsid w:val="00094D90"/>
    <w:rsid w:val="00167BC9"/>
    <w:rsid w:val="0017533B"/>
    <w:rsid w:val="00180A1C"/>
    <w:rsid w:val="001837E7"/>
    <w:rsid w:val="00206BFE"/>
    <w:rsid w:val="002A73DF"/>
    <w:rsid w:val="00496492"/>
    <w:rsid w:val="0058363B"/>
    <w:rsid w:val="00590276"/>
    <w:rsid w:val="00615E30"/>
    <w:rsid w:val="008A35D7"/>
    <w:rsid w:val="008F0FE4"/>
    <w:rsid w:val="009144D4"/>
    <w:rsid w:val="009602AB"/>
    <w:rsid w:val="00B26664"/>
    <w:rsid w:val="00D456D1"/>
    <w:rsid w:val="00DD0211"/>
    <w:rsid w:val="00E50973"/>
    <w:rsid w:val="00E6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1E198"/>
  <w15:chartTrackingRefBased/>
  <w15:docId w15:val="{640996E3-946C-491B-BE78-2253B896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17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83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37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7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77EA"/>
  </w:style>
  <w:style w:type="paragraph" w:styleId="a9">
    <w:name w:val="footer"/>
    <w:basedOn w:val="a"/>
    <w:link w:val="aa"/>
    <w:uiPriority w:val="99"/>
    <w:unhideWhenUsed/>
    <w:rsid w:val="000877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83BC-AE8C-45C5-A0B2-4244F4A4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cp:lastPrinted>2021-10-18T05:05:00Z</cp:lastPrinted>
  <dcterms:created xsi:type="dcterms:W3CDTF">2022-05-17T01:44:00Z</dcterms:created>
  <dcterms:modified xsi:type="dcterms:W3CDTF">2022-05-17T01:57:00Z</dcterms:modified>
</cp:coreProperties>
</file>